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063" w:rsidRPr="007D1AF3" w:rsidRDefault="002D7063" w:rsidP="009447C8">
      <w:pPr>
        <w:pStyle w:val="a3"/>
        <w:spacing w:before="0" w:after="0" w:line="240" w:lineRule="auto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bookmarkStart w:id="0" w:name="_GoBack"/>
      <w:bookmarkEnd w:id="0"/>
      <w:r w:rsidRPr="007A281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Учебный план </w:t>
      </w:r>
      <w:r w:rsidR="00582C79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курса</w:t>
      </w:r>
    </w:p>
    <w:p w:rsidR="002D7063" w:rsidRPr="007A281F" w:rsidRDefault="002D7063" w:rsidP="00B47F4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99707172"/>
      <w:r w:rsidRPr="007A281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C018A" w:rsidRPr="00EC018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проведение экспертных событий</w:t>
      </w:r>
      <w:r w:rsidR="009447C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bookmarkEnd w:id="1"/>
    <w:p w:rsidR="002D7063" w:rsidRPr="009A39A7" w:rsidRDefault="002D7063" w:rsidP="002D7063">
      <w:pPr>
        <w:pStyle w:val="3"/>
        <w:spacing w:before="0" w:after="0"/>
        <w:jc w:val="center"/>
        <w:rPr>
          <w:rFonts w:ascii="Times New Roman" w:eastAsia="Cambria" w:hAnsi="Times New Roman" w:cs="Times New Roman"/>
          <w:color w:val="000000" w:themeColor="text1"/>
        </w:rPr>
      </w:pPr>
    </w:p>
    <w:p w:rsidR="002D7063" w:rsidRPr="009A39A7" w:rsidRDefault="002D7063" w:rsidP="00813D2F">
      <w:pPr>
        <w:keepNext/>
        <w:keepLines/>
        <w:spacing w:after="0" w:line="240" w:lineRule="auto"/>
        <w:ind w:right="-456" w:firstLine="709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r w:rsidRPr="009A39A7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Цель</w:t>
      </w:r>
      <w:r w:rsidR="00B47F4E" w:rsidRPr="00B47F4E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: подготовить сотрудников отрасли к проектированию, организации и проведению экспертных событий, необходимых как для формирования и развития профессиональных сообществ, так и для развития компетенций / специальностей / технологий / рынков в интересах компании.</w:t>
      </w:r>
    </w:p>
    <w:p w:rsidR="00CA0E45" w:rsidRDefault="002D7063" w:rsidP="008327B2">
      <w:pPr>
        <w:keepNext/>
        <w:keepLines/>
        <w:spacing w:after="0" w:line="240" w:lineRule="auto"/>
        <w:ind w:right="-456" w:firstLine="709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r w:rsidRPr="009A39A7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Результат </w:t>
      </w:r>
      <w:r w:rsidR="007D1AF3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программы</w:t>
      </w:r>
      <w:r w:rsidRPr="009A39A7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: </w:t>
      </w:r>
    </w:p>
    <w:p w:rsidR="00B47F4E" w:rsidRDefault="00B47F4E" w:rsidP="00CA0E45">
      <w:pPr>
        <w:pStyle w:val="ab"/>
        <w:keepNext/>
        <w:keepLines/>
        <w:numPr>
          <w:ilvl w:val="0"/>
          <w:numId w:val="18"/>
        </w:numPr>
        <w:tabs>
          <w:tab w:val="left" w:pos="1134"/>
        </w:tabs>
        <w:spacing w:after="0" w:line="240" w:lineRule="auto"/>
        <w:ind w:left="0" w:right="-456" w:firstLine="709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r w:rsidRPr="00B47F4E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участники познакомятся с матрицей проектирования экспертного события</w:t>
      </w:r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;</w:t>
      </w:r>
    </w:p>
    <w:p w:rsidR="00B47F4E" w:rsidRDefault="00B47F4E" w:rsidP="00CA0E45">
      <w:pPr>
        <w:pStyle w:val="ab"/>
        <w:keepNext/>
        <w:keepLines/>
        <w:numPr>
          <w:ilvl w:val="0"/>
          <w:numId w:val="18"/>
        </w:numPr>
        <w:tabs>
          <w:tab w:val="left" w:pos="1134"/>
        </w:tabs>
        <w:spacing w:after="0" w:line="240" w:lineRule="auto"/>
        <w:ind w:left="0" w:right="-456" w:firstLine="709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r w:rsidRPr="00B47F4E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рассмотрят разные форматы экспертных</w:t>
      </w:r>
      <w:r w:rsidR="00E067C1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событий</w:t>
      </w:r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;</w:t>
      </w:r>
    </w:p>
    <w:p w:rsidR="00B47F4E" w:rsidRDefault="00B47F4E" w:rsidP="00CA0E45">
      <w:pPr>
        <w:pStyle w:val="ab"/>
        <w:keepNext/>
        <w:keepLines/>
        <w:numPr>
          <w:ilvl w:val="0"/>
          <w:numId w:val="18"/>
        </w:numPr>
        <w:tabs>
          <w:tab w:val="left" w:pos="1134"/>
        </w:tabs>
        <w:spacing w:after="0" w:line="240" w:lineRule="auto"/>
        <w:ind w:left="0" w:right="-456" w:firstLine="709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r w:rsidRPr="00B47F4E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получат навыки работы в смысловом поле при подготовке программы мероприятия</w:t>
      </w:r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;</w:t>
      </w:r>
    </w:p>
    <w:p w:rsidR="00B47F4E" w:rsidRDefault="00B47F4E" w:rsidP="00CA0E45">
      <w:pPr>
        <w:pStyle w:val="ab"/>
        <w:keepNext/>
        <w:keepLines/>
        <w:numPr>
          <w:ilvl w:val="0"/>
          <w:numId w:val="18"/>
        </w:numPr>
        <w:tabs>
          <w:tab w:val="left" w:pos="1134"/>
        </w:tabs>
        <w:spacing w:after="0" w:line="240" w:lineRule="auto"/>
        <w:ind w:left="0" w:right="-456" w:firstLine="709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r w:rsidRPr="00B47F4E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получат базовые знания по ивент-менеджменту и медиа</w:t>
      </w:r>
      <w:r w:rsidR="00E067C1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-</w:t>
      </w:r>
      <w:r w:rsidRPr="00B47F4E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сопровождению события</w:t>
      </w:r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;</w:t>
      </w:r>
    </w:p>
    <w:p w:rsidR="00B47F4E" w:rsidRDefault="00B47F4E" w:rsidP="00CA0E45">
      <w:pPr>
        <w:pStyle w:val="ab"/>
        <w:keepNext/>
        <w:keepLines/>
        <w:numPr>
          <w:ilvl w:val="0"/>
          <w:numId w:val="18"/>
        </w:numPr>
        <w:tabs>
          <w:tab w:val="left" w:pos="1134"/>
        </w:tabs>
        <w:spacing w:after="0" w:line="240" w:lineRule="auto"/>
        <w:ind w:left="0" w:right="-456" w:firstLine="709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r w:rsidRPr="00B47F4E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спроектируют собственное экспертное событие и разработают его программу</w:t>
      </w:r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;</w:t>
      </w:r>
    </w:p>
    <w:p w:rsidR="00B47F4E" w:rsidRDefault="00B47F4E" w:rsidP="00CA0E45">
      <w:pPr>
        <w:pStyle w:val="ab"/>
        <w:keepNext/>
        <w:keepLines/>
        <w:numPr>
          <w:ilvl w:val="0"/>
          <w:numId w:val="18"/>
        </w:numPr>
        <w:tabs>
          <w:tab w:val="left" w:pos="1134"/>
        </w:tabs>
        <w:spacing w:after="0" w:line="240" w:lineRule="auto"/>
        <w:ind w:left="0" w:right="-456" w:firstLine="709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r w:rsidRPr="00B47F4E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сформируют план работы с участниками события после его завершения для управления знаниями.</w:t>
      </w:r>
    </w:p>
    <w:p w:rsidR="00F118BE" w:rsidRDefault="00F118BE" w:rsidP="00813D2F">
      <w:pPr>
        <w:keepNext/>
        <w:keepLines/>
        <w:spacing w:after="0" w:line="240" w:lineRule="auto"/>
        <w:ind w:right="-456" w:firstLine="709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2D7063" w:rsidRDefault="007D1AF3" w:rsidP="00813D2F">
      <w:pPr>
        <w:keepNext/>
        <w:keepLines/>
        <w:spacing w:after="0" w:line="240" w:lineRule="auto"/>
        <w:ind w:right="-456" w:firstLine="709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Программа</w:t>
      </w:r>
      <w:r w:rsidR="002D7063" w:rsidRPr="009A39A7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r w:rsidR="003D2A25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включает в себя</w:t>
      </w:r>
      <w:r w:rsidR="002D7063" w:rsidRPr="00BF47CB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r w:rsidR="007C6A51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8</w:t>
      </w:r>
      <w:r w:rsidR="002D7063" w:rsidRPr="00BF47CB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модулей</w:t>
      </w:r>
      <w:r w:rsidR="005A010B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, которые с</w:t>
      </w:r>
      <w:r w:rsidR="002D7063" w:rsidRPr="009A39A7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осто</w:t>
      </w:r>
      <w:r w:rsidR="005A010B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я</w:t>
      </w:r>
      <w:r w:rsidR="002D7063" w:rsidRPr="009A39A7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т из установочных вебинаров, лекций, экспертных интервью</w:t>
      </w:r>
      <w:r w:rsidR="00590C4E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, </w:t>
      </w:r>
      <w:r w:rsidR="002D7063" w:rsidRPr="009A39A7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практических заданий</w:t>
      </w:r>
      <w:r w:rsidR="00F118BE" w:rsidRPr="00F118BE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, связанных с проектированием и подготовкой экспертного события.</w:t>
      </w:r>
    </w:p>
    <w:p w:rsidR="00F118BE" w:rsidRDefault="00F118BE" w:rsidP="00813D2F">
      <w:pPr>
        <w:keepNext/>
        <w:keepLines/>
        <w:spacing w:after="0" w:line="240" w:lineRule="auto"/>
        <w:ind w:right="-456" w:firstLine="709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0F159D" w:rsidRDefault="00B866D0" w:rsidP="00813D2F">
      <w:pPr>
        <w:keepNext/>
        <w:keepLines/>
        <w:spacing w:after="0" w:line="240" w:lineRule="auto"/>
        <w:ind w:right="-456" w:firstLine="709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Участники</w:t>
      </w:r>
      <w:r w:rsidR="00EE66A3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,</w:t>
      </w:r>
      <w:r w:rsidR="00EE66A3" w:rsidRPr="00EE66A3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успешно освоивши</w:t>
      </w:r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е</w:t>
      </w:r>
      <w:r w:rsidR="00EE66A3" w:rsidRPr="00EE66A3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программу и прошедши</w:t>
      </w:r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е</w:t>
      </w:r>
      <w:r w:rsidR="00EE66A3" w:rsidRPr="00EE66A3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r w:rsidR="00E067C1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защиту проекта</w:t>
      </w:r>
      <w:r w:rsidR="00EE66A3" w:rsidRPr="00EE66A3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получат</w:t>
      </w:r>
      <w:r w:rsidR="00EE66A3" w:rsidRPr="00EE66A3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r w:rsidR="007C6A51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сертификат</w:t>
      </w:r>
      <w:r w:rsidR="00EE66A3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.</w:t>
      </w:r>
    </w:p>
    <w:p w:rsidR="00E067C1" w:rsidRDefault="00E067C1" w:rsidP="00813D2F">
      <w:pPr>
        <w:keepNext/>
        <w:keepLines/>
        <w:spacing w:after="0" w:line="240" w:lineRule="auto"/>
        <w:ind w:right="-456" w:firstLine="709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5"/>
        <w:gridCol w:w="7296"/>
      </w:tblGrid>
      <w:tr w:rsidR="00E067C1" w:rsidTr="00E067C1">
        <w:tc>
          <w:tcPr>
            <w:tcW w:w="7295" w:type="dxa"/>
            <w:hideMark/>
          </w:tcPr>
          <w:p w:rsidR="00E067C1" w:rsidRDefault="00E067C1">
            <w:pPr>
              <w:keepNext/>
              <w:keepLines/>
              <w:spacing w:after="0" w:line="240" w:lineRule="auto"/>
              <w:ind w:right="-456"/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Нагрузка во время курса – 44 часа, из них:</w:t>
            </w:r>
          </w:p>
        </w:tc>
        <w:tc>
          <w:tcPr>
            <w:tcW w:w="7296" w:type="dxa"/>
          </w:tcPr>
          <w:p w:rsidR="00E067C1" w:rsidRDefault="00E067C1">
            <w:pPr>
              <w:keepNext/>
              <w:keepLines/>
              <w:spacing w:after="0" w:line="240" w:lineRule="auto"/>
              <w:ind w:right="-456"/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067C1" w:rsidTr="00E067C1">
        <w:tc>
          <w:tcPr>
            <w:tcW w:w="7295" w:type="dxa"/>
            <w:hideMark/>
          </w:tcPr>
          <w:p w:rsidR="00E067C1" w:rsidRDefault="00E067C1">
            <w:pPr>
              <w:keepNext/>
              <w:keepLines/>
              <w:spacing w:after="0" w:line="240" w:lineRule="auto"/>
              <w:ind w:right="-456"/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eastAsia="en-US"/>
              </w:rPr>
              <w:t>Теоретические занятия: 8 часов</w:t>
            </w:r>
          </w:p>
        </w:tc>
        <w:tc>
          <w:tcPr>
            <w:tcW w:w="7296" w:type="dxa"/>
            <w:hideMark/>
          </w:tcPr>
          <w:p w:rsidR="00E067C1" w:rsidRDefault="00E067C1">
            <w:pPr>
              <w:keepNext/>
              <w:keepLines/>
              <w:spacing w:after="0" w:line="240" w:lineRule="auto"/>
              <w:ind w:right="-456"/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eastAsia="en-US"/>
              </w:rPr>
              <w:t>Самостоятельная работа: 10 часов</w:t>
            </w:r>
          </w:p>
        </w:tc>
      </w:tr>
      <w:tr w:rsidR="00E067C1" w:rsidTr="00E067C1">
        <w:tc>
          <w:tcPr>
            <w:tcW w:w="7295" w:type="dxa"/>
            <w:hideMark/>
          </w:tcPr>
          <w:p w:rsidR="00E067C1" w:rsidRDefault="00E067C1">
            <w:pPr>
              <w:keepNext/>
              <w:keepLines/>
              <w:spacing w:after="0" w:line="240" w:lineRule="auto"/>
              <w:ind w:right="-456"/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Практические групповые занятия: 16 часов</w:t>
            </w:r>
          </w:p>
        </w:tc>
        <w:tc>
          <w:tcPr>
            <w:tcW w:w="7296" w:type="dxa"/>
            <w:hideMark/>
          </w:tcPr>
          <w:p w:rsidR="00E067C1" w:rsidRDefault="00E067C1">
            <w:pPr>
              <w:keepNext/>
              <w:keepLines/>
              <w:spacing w:after="0" w:line="240" w:lineRule="auto"/>
              <w:ind w:right="-456"/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eastAsia="en-US"/>
              </w:rPr>
              <w:t>Коуч-сессия и защита результатов: 10 часов</w:t>
            </w:r>
          </w:p>
        </w:tc>
      </w:tr>
    </w:tbl>
    <w:p w:rsidR="00E067C1" w:rsidRDefault="00E067C1" w:rsidP="00E067C1">
      <w:pPr>
        <w:keepNext/>
        <w:keepLines/>
        <w:spacing w:after="0" w:line="240" w:lineRule="auto"/>
        <w:ind w:right="-456" w:firstLine="709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tbl>
      <w:tblPr>
        <w:tblStyle w:val="af1"/>
        <w:tblW w:w="15026" w:type="dxa"/>
        <w:tblInd w:w="-147" w:type="dxa"/>
        <w:tblLook w:val="04A0" w:firstRow="1" w:lastRow="0" w:firstColumn="1" w:lastColumn="0" w:noHBand="0" w:noVBand="1"/>
      </w:tblPr>
      <w:tblGrid>
        <w:gridCol w:w="3395"/>
        <w:gridCol w:w="11631"/>
      </w:tblGrid>
      <w:tr w:rsidR="00831CCE" w:rsidTr="00831CCE">
        <w:trPr>
          <w:trHeight w:val="429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CE" w:rsidRDefault="00831CC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Ссылка для подключения</w:t>
            </w:r>
          </w:p>
        </w:tc>
        <w:tc>
          <w:tcPr>
            <w:tcW w:w="1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53" w:rsidRPr="00A17853" w:rsidRDefault="00A17853" w:rsidP="00A17853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A17853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ID мероприятия для подключения: 358-855-869 </w:t>
            </w:r>
          </w:p>
          <w:p w:rsidR="00A17853" w:rsidRPr="00A17853" w:rsidRDefault="00A17853" w:rsidP="00A17853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A17853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Сайт для входа: </w:t>
            </w:r>
            <w:hyperlink r:id="rId7" w:anchor="login_by_id" w:history="1">
              <w:r w:rsidRPr="00D57A8A">
                <w:rPr>
                  <w:rStyle w:val="a5"/>
                  <w:rFonts w:ascii="Times New Roman" w:eastAsiaTheme="minorHAnsi" w:hAnsi="Times New Roman" w:cs="Times New Roman"/>
                  <w:iCs/>
                  <w:sz w:val="28"/>
                  <w:szCs w:val="28"/>
                  <w:lang w:eastAsia="en-US"/>
                </w:rPr>
                <w:t>https://ivavks.rosatom.ru/#login_by_id</w:t>
              </w:r>
            </w:hyperlink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 </w:t>
            </w:r>
          </w:p>
          <w:p w:rsidR="00A17853" w:rsidRPr="00A17853" w:rsidRDefault="00A17853" w:rsidP="00A17853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A17853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Гостевая ссылка для подключения:</w:t>
            </w:r>
          </w:p>
          <w:p w:rsidR="00A17853" w:rsidRPr="00A17853" w:rsidRDefault="00A17853" w:rsidP="00A17853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hyperlink r:id="rId8" w:history="1">
              <w:r w:rsidRPr="00D57A8A">
                <w:rPr>
                  <w:rStyle w:val="a5"/>
                  <w:rFonts w:ascii="Times New Roman" w:eastAsiaTheme="minorHAnsi" w:hAnsi="Times New Roman" w:cs="Times New Roman"/>
                  <w:iCs/>
                  <w:sz w:val="28"/>
                  <w:szCs w:val="28"/>
                  <w:lang w:eastAsia="en-US"/>
                </w:rPr>
                <w:t>https://ivavks.rosatom.ru/#join:t17829d6c-1bb3-468e-9e23-58df6c69eb54</w:t>
              </w:r>
            </w:hyperlink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 </w:t>
            </w:r>
          </w:p>
          <w:p w:rsidR="00A17853" w:rsidRPr="00A17853" w:rsidRDefault="00A17853" w:rsidP="00A17853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A17853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 Ссылка для подключения докладчиков</w:t>
            </w:r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 (для загрузки материалов)</w:t>
            </w:r>
            <w:r w:rsidRPr="00A17853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:</w:t>
            </w:r>
          </w:p>
          <w:p w:rsidR="00831CCE" w:rsidRPr="00A17853" w:rsidRDefault="00345F41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highlight w:val="yellow"/>
                <w:lang w:eastAsia="en-US"/>
              </w:rPr>
            </w:pPr>
            <w:hyperlink r:id="rId9" w:anchor="join:tceaa8f2b-a62d-4b75-ba8a-59a6e526c825" w:history="1">
              <w:r w:rsidR="00A17853" w:rsidRPr="00D57A8A">
                <w:rPr>
                  <w:rStyle w:val="a5"/>
                  <w:rFonts w:ascii="Times New Roman" w:eastAsiaTheme="minorHAnsi" w:hAnsi="Times New Roman" w:cs="Times New Roman"/>
                  <w:iCs/>
                  <w:sz w:val="28"/>
                  <w:szCs w:val="28"/>
                  <w:lang w:eastAsia="en-US"/>
                </w:rPr>
                <w:t>https://ivavks.rosatom.ru/#join:tceaa8f2b-a62d-4b75-ba8a-59a6e526c825</w:t>
              </w:r>
            </w:hyperlink>
            <w:r w:rsidR="00A17853">
              <w:rPr>
                <w:rFonts w:ascii="Times New Roman" w:eastAsiaTheme="minorHAnsi" w:hAnsi="Times New Roman" w:cs="Times New Roman"/>
                <w:iCs/>
                <w:sz w:val="28"/>
                <w:szCs w:val="28"/>
                <w:highlight w:val="yellow"/>
                <w:lang w:eastAsia="en-US"/>
              </w:rPr>
              <w:t xml:space="preserve"> </w:t>
            </w:r>
          </w:p>
        </w:tc>
      </w:tr>
    </w:tbl>
    <w:p w:rsidR="002D7063" w:rsidRDefault="002D7063" w:rsidP="002D7063"/>
    <w:p w:rsidR="00F118BE" w:rsidRDefault="00F118BE" w:rsidP="002D7063"/>
    <w:p w:rsidR="002D7063" w:rsidRDefault="002D7063" w:rsidP="002D7063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8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Учебный план курса</w:t>
      </w:r>
    </w:p>
    <w:p w:rsidR="00563A15" w:rsidRDefault="00563A15" w:rsidP="000E7F5C">
      <w:pPr>
        <w:spacing w:after="0"/>
      </w:pPr>
    </w:p>
    <w:tbl>
      <w:tblPr>
        <w:tblW w:w="514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796"/>
        <w:gridCol w:w="1780"/>
        <w:gridCol w:w="2768"/>
        <w:gridCol w:w="4472"/>
        <w:gridCol w:w="4060"/>
      </w:tblGrid>
      <w:tr w:rsidR="00BF6C13" w:rsidRPr="00BF6C13" w:rsidTr="002E2B8D">
        <w:trPr>
          <w:trHeight w:val="366"/>
          <w:tblHeader/>
        </w:trPr>
        <w:tc>
          <w:tcPr>
            <w:tcW w:w="38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135D9" w:rsidRPr="00BF6C13" w:rsidRDefault="007135D9" w:rsidP="002A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135D9" w:rsidRPr="00BF6C13" w:rsidRDefault="007135D9" w:rsidP="002A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Время</w:t>
            </w:r>
          </w:p>
          <w:p w:rsidR="007135D9" w:rsidRPr="00BF6C13" w:rsidRDefault="007135D9" w:rsidP="002A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(МСК)</w:t>
            </w:r>
          </w:p>
        </w:tc>
        <w:tc>
          <w:tcPr>
            <w:tcW w:w="59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135D9" w:rsidRPr="00BF6C13" w:rsidRDefault="007135D9" w:rsidP="002A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Формат</w:t>
            </w:r>
          </w:p>
        </w:tc>
        <w:tc>
          <w:tcPr>
            <w:tcW w:w="92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135D9" w:rsidRPr="00BF6C13" w:rsidRDefault="007135D9" w:rsidP="002A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48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135D9" w:rsidRPr="00BF6C13" w:rsidRDefault="007135D9" w:rsidP="002A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Ключевые вопросы/ содержание</w:t>
            </w:r>
          </w:p>
        </w:tc>
        <w:tc>
          <w:tcPr>
            <w:tcW w:w="135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135D9" w:rsidRPr="00BF6C13" w:rsidRDefault="007135D9" w:rsidP="002A1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Задание</w:t>
            </w:r>
          </w:p>
        </w:tc>
      </w:tr>
      <w:tr w:rsidR="00BF6C13" w:rsidRPr="00BF6C13" w:rsidTr="002E2B8D">
        <w:trPr>
          <w:trHeight w:val="831"/>
        </w:trPr>
        <w:tc>
          <w:tcPr>
            <w:tcW w:w="38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5D9" w:rsidRPr="00BF6C13" w:rsidRDefault="001B53AB" w:rsidP="00563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135D9" w:rsidRPr="00BF6C13">
              <w:rPr>
                <w:rFonts w:ascii="Times New Roman" w:hAnsi="Times New Roman" w:cs="Times New Roman"/>
              </w:rPr>
              <w:t>.04</w:t>
            </w:r>
            <w:r w:rsidR="00F11484" w:rsidRPr="00BF6C13">
              <w:rPr>
                <w:rFonts w:ascii="Times New Roman" w:hAnsi="Times New Roman" w:cs="Times New Roman"/>
              </w:rPr>
              <w:t>.2023</w:t>
            </w:r>
          </w:p>
          <w:p w:rsidR="007135D9" w:rsidRPr="00BF6C13" w:rsidRDefault="007135D9" w:rsidP="00563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BF6C13">
              <w:rPr>
                <w:rFonts w:ascii="Times New Roman" w:hAnsi="Times New Roman" w:cs="Times New Roman"/>
              </w:rPr>
              <w:t>п</w:t>
            </w:r>
            <w:r w:rsidR="00F118BE" w:rsidRPr="00BF6C13">
              <w:rPr>
                <w:rFonts w:ascii="Times New Roman" w:hAnsi="Times New Roman" w:cs="Times New Roman"/>
              </w:rPr>
              <w:t>т</w:t>
            </w:r>
            <w:proofErr w:type="spellEnd"/>
            <w:r w:rsidRPr="00BF6C13">
              <w:rPr>
                <w:rFonts w:ascii="Times New Roman" w:hAnsi="Times New Roman" w:cs="Times New Roman"/>
              </w:rPr>
              <w:t>)</w:t>
            </w:r>
          </w:p>
          <w:p w:rsidR="007135D9" w:rsidRPr="00BF6C13" w:rsidRDefault="007135D9" w:rsidP="00563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6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5D9" w:rsidRPr="00BF6C13" w:rsidRDefault="007135D9" w:rsidP="00563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59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5D9" w:rsidRPr="00BF6C13" w:rsidRDefault="007135D9" w:rsidP="00563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Онлайн-семинар</w:t>
            </w:r>
          </w:p>
        </w:tc>
        <w:tc>
          <w:tcPr>
            <w:tcW w:w="92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5D9" w:rsidRPr="00BF6C13" w:rsidRDefault="00F118BE" w:rsidP="00563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Вводный вебинар о курсе, платформе и правилах прохождения курса</w:t>
            </w:r>
          </w:p>
        </w:tc>
        <w:tc>
          <w:tcPr>
            <w:tcW w:w="148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8BE" w:rsidRPr="00BF6C13" w:rsidRDefault="00F118BE" w:rsidP="001B5393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Актуальность курса;</w:t>
            </w:r>
          </w:p>
          <w:p w:rsidR="00F118BE" w:rsidRPr="00BF6C13" w:rsidRDefault="00F118BE" w:rsidP="001B5393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Цели и задачи. Программа курса;</w:t>
            </w:r>
          </w:p>
          <w:p w:rsidR="00F118BE" w:rsidRPr="00BF6C13" w:rsidRDefault="00F118BE" w:rsidP="001B5393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Определение задачи эксперта на курс;</w:t>
            </w:r>
          </w:p>
          <w:p w:rsidR="007135D9" w:rsidRPr="00BF6C13" w:rsidRDefault="00F118BE" w:rsidP="001B5393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Работа на цифровой платформе курса</w:t>
            </w:r>
          </w:p>
        </w:tc>
        <w:tc>
          <w:tcPr>
            <w:tcW w:w="135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5D9" w:rsidRPr="00BF6C13" w:rsidRDefault="007135D9" w:rsidP="00563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-</w:t>
            </w:r>
          </w:p>
        </w:tc>
      </w:tr>
      <w:tr w:rsidR="00BF6C13" w:rsidRPr="00BF6C13" w:rsidTr="002E2B8D">
        <w:trPr>
          <w:trHeight w:val="831"/>
        </w:trPr>
        <w:tc>
          <w:tcPr>
            <w:tcW w:w="38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484" w:rsidRPr="00BF6C13" w:rsidRDefault="001B53AB" w:rsidP="00F11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F11484" w:rsidRPr="00BF6C13">
              <w:rPr>
                <w:rFonts w:ascii="Times New Roman" w:hAnsi="Times New Roman" w:cs="Times New Roman"/>
              </w:rPr>
              <w:t>.04.2023</w:t>
            </w:r>
          </w:p>
          <w:p w:rsidR="00F11484" w:rsidRPr="00BF6C13" w:rsidRDefault="00F11484" w:rsidP="00F11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(</w:t>
            </w:r>
            <w:proofErr w:type="spellStart"/>
            <w:r w:rsidRPr="00BF6C13">
              <w:rPr>
                <w:rFonts w:ascii="Times New Roman" w:hAnsi="Times New Roman" w:cs="Times New Roman"/>
              </w:rPr>
              <w:t>пт</w:t>
            </w:r>
            <w:proofErr w:type="spellEnd"/>
            <w:r w:rsidRPr="00BF6C13">
              <w:rPr>
                <w:rFonts w:ascii="Times New Roman" w:hAnsi="Times New Roman" w:cs="Times New Roman"/>
              </w:rPr>
              <w:t>)</w:t>
            </w:r>
          </w:p>
          <w:p w:rsidR="007135D9" w:rsidRPr="00BF6C13" w:rsidRDefault="00ED767C" w:rsidP="00F11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1</w:t>
            </w:r>
            <w:r w:rsidR="00F11484" w:rsidRPr="00BF6C13">
              <w:rPr>
                <w:rFonts w:ascii="Times New Roman" w:hAnsi="Times New Roman" w:cs="Times New Roman"/>
              </w:rPr>
              <w:t xml:space="preserve"> час</w:t>
            </w:r>
          </w:p>
          <w:p w:rsidR="00F11484" w:rsidRPr="00BF6C13" w:rsidRDefault="00F11484" w:rsidP="00F114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35D9" w:rsidRPr="00BF6C13" w:rsidRDefault="007135D9" w:rsidP="00563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СРС</w:t>
            </w:r>
          </w:p>
          <w:p w:rsidR="007135D9" w:rsidRPr="00BF6C13" w:rsidRDefault="007626D3" w:rsidP="00563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1</w:t>
            </w:r>
            <w:r w:rsidR="007135D9" w:rsidRPr="00BF6C13">
              <w:rPr>
                <w:rFonts w:ascii="Times New Roman" w:hAnsi="Times New Roman" w:cs="Times New Roman"/>
              </w:rPr>
              <w:t xml:space="preserve"> час </w:t>
            </w:r>
          </w:p>
        </w:tc>
        <w:tc>
          <w:tcPr>
            <w:tcW w:w="26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5D9" w:rsidRPr="00BF6C13" w:rsidRDefault="007135D9" w:rsidP="00563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12:00-1</w:t>
            </w:r>
            <w:r w:rsidR="00ED767C" w:rsidRPr="00BF6C13">
              <w:rPr>
                <w:rFonts w:ascii="Times New Roman" w:hAnsi="Times New Roman" w:cs="Times New Roman"/>
              </w:rPr>
              <w:t>3</w:t>
            </w:r>
            <w:r w:rsidRPr="00BF6C1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59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5D9" w:rsidRPr="00BF6C13" w:rsidRDefault="007135D9" w:rsidP="00563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Видео-лекция</w:t>
            </w:r>
            <w:r w:rsidRPr="00BF6C13">
              <w:rPr>
                <w:rStyle w:val="ae"/>
                <w:rFonts w:ascii="Times New Roman" w:hAnsi="Times New Roman" w:cs="Times New Roman"/>
              </w:rPr>
              <w:footnoteReference w:id="1"/>
            </w:r>
          </w:p>
          <w:p w:rsidR="007135D9" w:rsidRPr="00BF6C13" w:rsidRDefault="007135D9" w:rsidP="00563A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35D9" w:rsidRPr="00BF6C13" w:rsidRDefault="007135D9" w:rsidP="00563A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35D9" w:rsidRPr="00BF6C13" w:rsidRDefault="007135D9" w:rsidP="00563A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35D9" w:rsidRPr="00BF6C13" w:rsidRDefault="007135D9" w:rsidP="00563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Самостоятельная работа слушателей</w:t>
            </w:r>
          </w:p>
        </w:tc>
        <w:tc>
          <w:tcPr>
            <w:tcW w:w="92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484" w:rsidRPr="00BF6C13" w:rsidRDefault="00F11484" w:rsidP="00F11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Стартовая лекция.</w:t>
            </w:r>
          </w:p>
          <w:p w:rsidR="007135D9" w:rsidRPr="00BF6C13" w:rsidRDefault="00F11484" w:rsidP="00F11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Что такое экспертное событие?</w:t>
            </w:r>
          </w:p>
        </w:tc>
        <w:tc>
          <w:tcPr>
            <w:tcW w:w="148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484" w:rsidRPr="00BF6C13" w:rsidRDefault="00F11484" w:rsidP="001B5393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Структура и задачи курса</w:t>
            </w:r>
          </w:p>
          <w:p w:rsidR="00F11484" w:rsidRPr="00BF6C13" w:rsidRDefault="00F11484" w:rsidP="001B5393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Экспертное событие: цели, форматы, результаты</w:t>
            </w:r>
          </w:p>
          <w:p w:rsidR="00F11484" w:rsidRPr="00BF6C13" w:rsidRDefault="00F11484" w:rsidP="001B5393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Обзор экспертных событий (внутри и вне контура Росатома)</w:t>
            </w:r>
          </w:p>
          <w:p w:rsidR="007135D9" w:rsidRPr="00BF6C13" w:rsidRDefault="00F11484" w:rsidP="001B5393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Экспертное интервью</w:t>
            </w:r>
            <w:proofErr w:type="gramStart"/>
            <w:r w:rsidRPr="00BF6C13">
              <w:rPr>
                <w:rFonts w:ascii="Times New Roman" w:hAnsi="Times New Roman" w:cs="Times New Roman"/>
                <w:lang w:eastAsia="ru-RU"/>
              </w:rPr>
              <w:t>: Зачем</w:t>
            </w:r>
            <w:proofErr w:type="gramEnd"/>
            <w:r w:rsidRPr="00BF6C13">
              <w:rPr>
                <w:rFonts w:ascii="Times New Roman" w:hAnsi="Times New Roman" w:cs="Times New Roman"/>
                <w:lang w:eastAsia="ru-RU"/>
              </w:rPr>
              <w:t xml:space="preserve"> проводить экспертные события? Как понять, что сообщество нуждается в событии?  Каковы скрытые цели проведения экспертных событий? </w:t>
            </w:r>
          </w:p>
        </w:tc>
        <w:tc>
          <w:tcPr>
            <w:tcW w:w="135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5D9" w:rsidRPr="00BF6C13" w:rsidRDefault="00F11484" w:rsidP="00563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Заполнить анкету об ожиданиях и запросах к курсу, в соответствии с методической инструкцией заполнить матрицу целей, задач и результата экспертного события</w:t>
            </w:r>
          </w:p>
        </w:tc>
      </w:tr>
      <w:tr w:rsidR="00BF6C13" w:rsidRPr="00BF6C13" w:rsidTr="002E2B8D">
        <w:trPr>
          <w:trHeight w:val="149"/>
        </w:trPr>
        <w:tc>
          <w:tcPr>
            <w:tcW w:w="38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484" w:rsidRPr="00BF6C13" w:rsidRDefault="006E72DC" w:rsidP="00F11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2</w:t>
            </w:r>
            <w:r w:rsidR="001B53AB">
              <w:rPr>
                <w:rFonts w:ascii="Times New Roman" w:hAnsi="Times New Roman" w:cs="Times New Roman"/>
              </w:rPr>
              <w:t>8</w:t>
            </w:r>
            <w:r w:rsidR="00F11484" w:rsidRPr="00BF6C13">
              <w:rPr>
                <w:rFonts w:ascii="Times New Roman" w:hAnsi="Times New Roman" w:cs="Times New Roman"/>
              </w:rPr>
              <w:t>.04.2023</w:t>
            </w:r>
          </w:p>
          <w:p w:rsidR="00F11484" w:rsidRPr="00BF6C13" w:rsidRDefault="00F11484" w:rsidP="00F11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(</w:t>
            </w:r>
            <w:proofErr w:type="spellStart"/>
            <w:r w:rsidRPr="00BF6C13">
              <w:rPr>
                <w:rFonts w:ascii="Times New Roman" w:hAnsi="Times New Roman" w:cs="Times New Roman"/>
              </w:rPr>
              <w:t>пт</w:t>
            </w:r>
            <w:proofErr w:type="spellEnd"/>
            <w:r w:rsidRPr="00BF6C13">
              <w:rPr>
                <w:rFonts w:ascii="Times New Roman" w:hAnsi="Times New Roman" w:cs="Times New Roman"/>
              </w:rPr>
              <w:t>)</w:t>
            </w:r>
          </w:p>
          <w:p w:rsidR="00196E7D" w:rsidRPr="00BF6C13" w:rsidRDefault="00F11484" w:rsidP="00F11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6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59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Онлайн-семинар</w:t>
            </w:r>
          </w:p>
        </w:tc>
        <w:tc>
          <w:tcPr>
            <w:tcW w:w="92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E7D" w:rsidRPr="00BF6C13" w:rsidRDefault="00F11484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Разбор результатов практического задания и вопросов участников</w:t>
            </w:r>
          </w:p>
        </w:tc>
        <w:tc>
          <w:tcPr>
            <w:tcW w:w="148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484" w:rsidRPr="00BF6C13" w:rsidRDefault="00F11484" w:rsidP="00F11484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Разбор целей и вопросов участников;</w:t>
            </w:r>
          </w:p>
          <w:p w:rsidR="00F11484" w:rsidRPr="00BF6C13" w:rsidRDefault="00F11484" w:rsidP="00F11484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Ожидания от результатов;</w:t>
            </w:r>
          </w:p>
          <w:p w:rsidR="00196E7D" w:rsidRPr="00BF6C13" w:rsidRDefault="00F11484" w:rsidP="00F11484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Разбор первых вариантов матрицы события</w:t>
            </w:r>
          </w:p>
        </w:tc>
        <w:tc>
          <w:tcPr>
            <w:tcW w:w="135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E7D" w:rsidRPr="00BF6C13" w:rsidRDefault="00F11484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Доработка результатов практического задания в соответствии с рекомендациями семинара</w:t>
            </w:r>
          </w:p>
        </w:tc>
      </w:tr>
      <w:tr w:rsidR="00BF6C13" w:rsidRPr="00BF6C13" w:rsidTr="002E2B8D">
        <w:tc>
          <w:tcPr>
            <w:tcW w:w="38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484" w:rsidRPr="00BF6C13" w:rsidRDefault="006E72DC" w:rsidP="00F11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2</w:t>
            </w:r>
            <w:r w:rsidR="001B53AB">
              <w:rPr>
                <w:rFonts w:ascii="Times New Roman" w:hAnsi="Times New Roman" w:cs="Times New Roman"/>
              </w:rPr>
              <w:t>8</w:t>
            </w:r>
            <w:r w:rsidR="00F11484" w:rsidRPr="00BF6C13">
              <w:rPr>
                <w:rFonts w:ascii="Times New Roman" w:hAnsi="Times New Roman" w:cs="Times New Roman"/>
              </w:rPr>
              <w:t>.04.2023</w:t>
            </w:r>
          </w:p>
          <w:p w:rsidR="00F11484" w:rsidRPr="00BF6C13" w:rsidRDefault="00F11484" w:rsidP="00F11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(</w:t>
            </w:r>
            <w:proofErr w:type="spellStart"/>
            <w:r w:rsidRPr="00BF6C13">
              <w:rPr>
                <w:rFonts w:ascii="Times New Roman" w:hAnsi="Times New Roman" w:cs="Times New Roman"/>
              </w:rPr>
              <w:t>пт</w:t>
            </w:r>
            <w:proofErr w:type="spellEnd"/>
            <w:r w:rsidRPr="00BF6C13">
              <w:rPr>
                <w:rFonts w:ascii="Times New Roman" w:hAnsi="Times New Roman" w:cs="Times New Roman"/>
              </w:rPr>
              <w:t>)</w:t>
            </w:r>
          </w:p>
          <w:p w:rsidR="00196E7D" w:rsidRPr="00BF6C13" w:rsidRDefault="00ED767C" w:rsidP="00F11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1</w:t>
            </w:r>
            <w:r w:rsidR="00F11484" w:rsidRPr="00BF6C13">
              <w:rPr>
                <w:rFonts w:ascii="Times New Roman" w:hAnsi="Times New Roman" w:cs="Times New Roman"/>
              </w:rPr>
              <w:t xml:space="preserve"> час</w:t>
            </w:r>
          </w:p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СРС</w:t>
            </w:r>
          </w:p>
          <w:p w:rsidR="00196E7D" w:rsidRPr="00BF6C13" w:rsidRDefault="007626D3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1</w:t>
            </w:r>
            <w:r w:rsidR="00196E7D" w:rsidRPr="00BF6C13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26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12:00-1</w:t>
            </w:r>
            <w:r w:rsidR="00ED767C" w:rsidRPr="00BF6C13">
              <w:rPr>
                <w:rFonts w:ascii="Times New Roman" w:hAnsi="Times New Roman" w:cs="Times New Roman"/>
              </w:rPr>
              <w:t>3</w:t>
            </w:r>
            <w:r w:rsidRPr="00BF6C1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59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Видео-лекция</w:t>
            </w:r>
          </w:p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Самостоятельная работа слушателей</w:t>
            </w:r>
          </w:p>
        </w:tc>
        <w:tc>
          <w:tcPr>
            <w:tcW w:w="92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E7D" w:rsidRPr="00BF6C13" w:rsidRDefault="00F11484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Повестка и программа экспертного события</w:t>
            </w:r>
            <w:r w:rsidR="00196E7D" w:rsidRPr="00BF6C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484" w:rsidRPr="00BF6C13" w:rsidRDefault="00F11484" w:rsidP="001B5393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Повестка и программа экспертного события</w:t>
            </w:r>
          </w:p>
          <w:p w:rsidR="00F11484" w:rsidRPr="00BF6C13" w:rsidRDefault="00F11484" w:rsidP="001B5393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Матрица экспертного события. Кто и зачем должен встретиться на площадке? Участники, эксперты, партнёры</w:t>
            </w:r>
          </w:p>
          <w:p w:rsidR="00F11484" w:rsidRPr="00BF6C13" w:rsidRDefault="00F11484" w:rsidP="001B5393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Архитектура программы экспертного события. Исследование аудитории</w:t>
            </w:r>
          </w:p>
          <w:p w:rsidR="00F11484" w:rsidRPr="00BF6C13" w:rsidRDefault="00F11484" w:rsidP="001B5393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 xml:space="preserve">Разнообразие форматов для эффективной коммуникации </w:t>
            </w:r>
          </w:p>
          <w:p w:rsidR="00196E7D" w:rsidRPr="00BF6C13" w:rsidRDefault="00F11484" w:rsidP="001B5393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lastRenderedPageBreak/>
              <w:t xml:space="preserve">Экспертное интервью: Должна ли программа предусматривать только профессиональные мероприятия? Стоит ли делать параллельные мероприятия? Как найти баланс в количестве и разнообразии мероприятий в программе события?  </w:t>
            </w:r>
          </w:p>
        </w:tc>
        <w:tc>
          <w:tcPr>
            <w:tcW w:w="135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484" w:rsidRPr="00BF6C13" w:rsidRDefault="00F11484" w:rsidP="00F11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lastRenderedPageBreak/>
              <w:t>В соответствии с лекцией и методической инструкцией</w:t>
            </w:r>
          </w:p>
          <w:p w:rsidR="00F11484" w:rsidRPr="00BF6C13" w:rsidRDefault="00F11484" w:rsidP="00F11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- доработка матрицы экспертного события;</w:t>
            </w:r>
          </w:p>
          <w:p w:rsidR="00196E7D" w:rsidRPr="00BF6C13" w:rsidRDefault="00F11484" w:rsidP="00F11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- определение повестки экспертного события и архитектуры программы</w:t>
            </w:r>
          </w:p>
        </w:tc>
      </w:tr>
      <w:tr w:rsidR="00BF6C13" w:rsidRPr="00BF6C13" w:rsidTr="002E2B8D">
        <w:tc>
          <w:tcPr>
            <w:tcW w:w="38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C6F" w:rsidRPr="00BF6C13" w:rsidRDefault="001B53AB" w:rsidP="00751C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51C6F" w:rsidRPr="00BF6C1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751C6F" w:rsidRPr="00BF6C13">
              <w:rPr>
                <w:rFonts w:ascii="Times New Roman" w:hAnsi="Times New Roman" w:cs="Times New Roman"/>
              </w:rPr>
              <w:t>.2023</w:t>
            </w:r>
          </w:p>
          <w:p w:rsidR="00751C6F" w:rsidRPr="00BF6C13" w:rsidRDefault="00751C6F" w:rsidP="00751C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(</w:t>
            </w:r>
            <w:proofErr w:type="spellStart"/>
            <w:r w:rsidRPr="00BF6C13">
              <w:rPr>
                <w:rFonts w:ascii="Times New Roman" w:hAnsi="Times New Roman" w:cs="Times New Roman"/>
              </w:rPr>
              <w:t>пт</w:t>
            </w:r>
            <w:proofErr w:type="spellEnd"/>
            <w:r w:rsidRPr="00BF6C13">
              <w:rPr>
                <w:rFonts w:ascii="Times New Roman" w:hAnsi="Times New Roman" w:cs="Times New Roman"/>
              </w:rPr>
              <w:t>)</w:t>
            </w:r>
          </w:p>
          <w:p w:rsidR="00196E7D" w:rsidRPr="00BF6C13" w:rsidRDefault="00751C6F" w:rsidP="00751C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6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59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Онлайн-семинар</w:t>
            </w:r>
          </w:p>
        </w:tc>
        <w:tc>
          <w:tcPr>
            <w:tcW w:w="92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E7D" w:rsidRPr="00BF6C13" w:rsidRDefault="00751C6F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Разбор результатов практического задания и вопросов участников</w:t>
            </w:r>
          </w:p>
        </w:tc>
        <w:tc>
          <w:tcPr>
            <w:tcW w:w="148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C6F" w:rsidRPr="00BF6C13" w:rsidRDefault="00751C6F" w:rsidP="00751C6F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Разбор результатов</w:t>
            </w:r>
          </w:p>
          <w:p w:rsidR="00751C6F" w:rsidRPr="00BF6C13" w:rsidRDefault="00751C6F" w:rsidP="00751C6F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Анализ лучших практик</w:t>
            </w:r>
          </w:p>
          <w:p w:rsidR="00196E7D" w:rsidRPr="00BF6C13" w:rsidRDefault="00751C6F" w:rsidP="00751C6F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Обсуждение сложностей, связанных с проектированием повестки и архитектуры экспертного события</w:t>
            </w:r>
          </w:p>
        </w:tc>
        <w:tc>
          <w:tcPr>
            <w:tcW w:w="135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E7D" w:rsidRPr="00BF6C13" w:rsidRDefault="00751C6F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Доработка результатов практического задания в соответствии с рекомендациями семинара</w:t>
            </w:r>
          </w:p>
        </w:tc>
      </w:tr>
      <w:tr w:rsidR="00BF6C13" w:rsidRPr="00BF6C13" w:rsidTr="002E2B8D">
        <w:tc>
          <w:tcPr>
            <w:tcW w:w="38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C6F" w:rsidRPr="00BF6C13" w:rsidRDefault="001B53AB" w:rsidP="00751C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51C6F" w:rsidRPr="00BF6C1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751C6F" w:rsidRPr="00BF6C13">
              <w:rPr>
                <w:rFonts w:ascii="Times New Roman" w:hAnsi="Times New Roman" w:cs="Times New Roman"/>
              </w:rPr>
              <w:t>.2023</w:t>
            </w:r>
          </w:p>
          <w:p w:rsidR="00751C6F" w:rsidRPr="00BF6C13" w:rsidRDefault="00751C6F" w:rsidP="00751C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(</w:t>
            </w:r>
            <w:proofErr w:type="spellStart"/>
            <w:r w:rsidRPr="00BF6C13">
              <w:rPr>
                <w:rFonts w:ascii="Times New Roman" w:hAnsi="Times New Roman" w:cs="Times New Roman"/>
              </w:rPr>
              <w:t>пт</w:t>
            </w:r>
            <w:proofErr w:type="spellEnd"/>
            <w:r w:rsidRPr="00BF6C13">
              <w:rPr>
                <w:rFonts w:ascii="Times New Roman" w:hAnsi="Times New Roman" w:cs="Times New Roman"/>
              </w:rPr>
              <w:t>)</w:t>
            </w:r>
          </w:p>
          <w:p w:rsidR="00196E7D" w:rsidRPr="00BF6C13" w:rsidRDefault="00ED767C" w:rsidP="00751C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1</w:t>
            </w:r>
            <w:r w:rsidR="00751C6F" w:rsidRPr="00BF6C13">
              <w:rPr>
                <w:rFonts w:ascii="Times New Roman" w:hAnsi="Times New Roman" w:cs="Times New Roman"/>
              </w:rPr>
              <w:t xml:space="preserve"> час</w:t>
            </w:r>
          </w:p>
          <w:p w:rsidR="00751C6F" w:rsidRPr="00BF6C13" w:rsidRDefault="00751C6F" w:rsidP="00751C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СРС</w:t>
            </w:r>
          </w:p>
          <w:p w:rsidR="00196E7D" w:rsidRPr="00BF6C13" w:rsidRDefault="00595C32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1</w:t>
            </w:r>
            <w:r w:rsidR="00196E7D" w:rsidRPr="00BF6C13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26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12:00-1</w:t>
            </w:r>
            <w:r w:rsidR="00ED767C" w:rsidRPr="00BF6C13">
              <w:rPr>
                <w:rFonts w:ascii="Times New Roman" w:hAnsi="Times New Roman" w:cs="Times New Roman"/>
              </w:rPr>
              <w:t>3</w:t>
            </w:r>
            <w:r w:rsidRPr="00BF6C1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59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Видео-лекция</w:t>
            </w:r>
          </w:p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Самостоятельная работа слушателей</w:t>
            </w:r>
          </w:p>
        </w:tc>
        <w:tc>
          <w:tcPr>
            <w:tcW w:w="92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E7D" w:rsidRPr="00BF6C13" w:rsidRDefault="00751C6F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Содержательная подготовка события</w:t>
            </w:r>
          </w:p>
        </w:tc>
        <w:tc>
          <w:tcPr>
            <w:tcW w:w="148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C6F" w:rsidRPr="00BF6C13" w:rsidRDefault="00751C6F" w:rsidP="001B5393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Сценарный план экспертного события как реализация главной цели</w:t>
            </w:r>
          </w:p>
          <w:p w:rsidR="00751C6F" w:rsidRPr="00BF6C13" w:rsidRDefault="00751C6F" w:rsidP="001B5393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Работа со спикерами и партнёрами: согласование смыслов, контроль результатов</w:t>
            </w:r>
          </w:p>
          <w:p w:rsidR="00751C6F" w:rsidRPr="00BF6C13" w:rsidRDefault="00751C6F" w:rsidP="001B5393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Основы модерации</w:t>
            </w:r>
          </w:p>
          <w:p w:rsidR="00751C6F" w:rsidRPr="00BF6C13" w:rsidRDefault="00751C6F" w:rsidP="001B5393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Фиксация нового знания как важнейшая задача события</w:t>
            </w:r>
          </w:p>
          <w:p w:rsidR="00196E7D" w:rsidRPr="00BF6C13" w:rsidRDefault="00751C6F" w:rsidP="001B5393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Экспертное интервью</w:t>
            </w:r>
            <w:proofErr w:type="gramStart"/>
            <w:r w:rsidRPr="00BF6C13">
              <w:rPr>
                <w:rFonts w:ascii="Times New Roman" w:hAnsi="Times New Roman" w:cs="Times New Roman"/>
                <w:lang w:eastAsia="ru-RU"/>
              </w:rPr>
              <w:t>: Как</w:t>
            </w:r>
            <w:proofErr w:type="gramEnd"/>
            <w:r w:rsidRPr="00BF6C13">
              <w:rPr>
                <w:rFonts w:ascii="Times New Roman" w:hAnsi="Times New Roman" w:cs="Times New Roman"/>
                <w:lang w:eastAsia="ru-RU"/>
              </w:rPr>
              <w:t xml:space="preserve"> подготовиться к переговорам со спикерами и партнёрами? Как вовлечь в подготовку события будущих участников?</w:t>
            </w:r>
          </w:p>
        </w:tc>
        <w:tc>
          <w:tcPr>
            <w:tcW w:w="135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C6F" w:rsidRPr="00BF6C13" w:rsidRDefault="00751C6F" w:rsidP="00751C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 xml:space="preserve">В соответствии с лекцией и методической инструкцией: </w:t>
            </w:r>
          </w:p>
          <w:p w:rsidR="00196E7D" w:rsidRPr="00BF6C13" w:rsidRDefault="00751C6F" w:rsidP="00751C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- составление примерной программы экспертного события, целей и задач для содержательных блоков и работы со спикерами</w:t>
            </w:r>
          </w:p>
        </w:tc>
      </w:tr>
      <w:tr w:rsidR="00BF6C13" w:rsidRPr="00BF6C13" w:rsidTr="002E2B8D">
        <w:tc>
          <w:tcPr>
            <w:tcW w:w="38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C6F" w:rsidRPr="00BF6C13" w:rsidRDefault="006E72DC" w:rsidP="00751C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1</w:t>
            </w:r>
            <w:r w:rsidR="001B53AB">
              <w:rPr>
                <w:rFonts w:ascii="Times New Roman" w:hAnsi="Times New Roman" w:cs="Times New Roman"/>
              </w:rPr>
              <w:t>9</w:t>
            </w:r>
            <w:r w:rsidR="00751C6F" w:rsidRPr="00BF6C13">
              <w:rPr>
                <w:rFonts w:ascii="Times New Roman" w:hAnsi="Times New Roman" w:cs="Times New Roman"/>
              </w:rPr>
              <w:t>.0</w:t>
            </w:r>
            <w:r w:rsidRPr="00BF6C13">
              <w:rPr>
                <w:rFonts w:ascii="Times New Roman" w:hAnsi="Times New Roman" w:cs="Times New Roman"/>
              </w:rPr>
              <w:t>5</w:t>
            </w:r>
            <w:r w:rsidR="00751C6F" w:rsidRPr="00BF6C13">
              <w:rPr>
                <w:rFonts w:ascii="Times New Roman" w:hAnsi="Times New Roman" w:cs="Times New Roman"/>
              </w:rPr>
              <w:t>.2023</w:t>
            </w:r>
          </w:p>
          <w:p w:rsidR="00751C6F" w:rsidRPr="00BF6C13" w:rsidRDefault="00751C6F" w:rsidP="00751C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(</w:t>
            </w:r>
            <w:proofErr w:type="spellStart"/>
            <w:r w:rsidRPr="00BF6C13">
              <w:rPr>
                <w:rFonts w:ascii="Times New Roman" w:hAnsi="Times New Roman" w:cs="Times New Roman"/>
              </w:rPr>
              <w:t>пт</w:t>
            </w:r>
            <w:proofErr w:type="spellEnd"/>
            <w:r w:rsidRPr="00BF6C13">
              <w:rPr>
                <w:rFonts w:ascii="Times New Roman" w:hAnsi="Times New Roman" w:cs="Times New Roman"/>
              </w:rPr>
              <w:t>)</w:t>
            </w:r>
          </w:p>
          <w:p w:rsidR="00196E7D" w:rsidRPr="00BF6C13" w:rsidRDefault="00751C6F" w:rsidP="00751C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6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59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Онлайн-семинар</w:t>
            </w:r>
          </w:p>
        </w:tc>
        <w:tc>
          <w:tcPr>
            <w:tcW w:w="92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E7D" w:rsidRPr="00BF6C13" w:rsidRDefault="00751C6F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Обсуждение результатов практического задания</w:t>
            </w:r>
          </w:p>
        </w:tc>
        <w:tc>
          <w:tcPr>
            <w:tcW w:w="148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C6F" w:rsidRPr="00BF6C13" w:rsidRDefault="00751C6F" w:rsidP="00751C6F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Разбор результатов;</w:t>
            </w:r>
          </w:p>
          <w:p w:rsidR="00751C6F" w:rsidRPr="00BF6C13" w:rsidRDefault="00751C6F" w:rsidP="00751C6F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Анализ лучших практик;</w:t>
            </w:r>
          </w:p>
          <w:p w:rsidR="00196E7D" w:rsidRPr="00BF6C13" w:rsidRDefault="00751C6F" w:rsidP="00751C6F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Обсуждение сложностей и требуемых улучшений по итогам практического задания</w:t>
            </w:r>
          </w:p>
        </w:tc>
        <w:tc>
          <w:tcPr>
            <w:tcW w:w="135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E7D" w:rsidRPr="00BF6C13" w:rsidRDefault="00751C6F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Доработка результатов практического задания в соответствии с рекомендациями семинара</w:t>
            </w:r>
          </w:p>
        </w:tc>
      </w:tr>
      <w:tr w:rsidR="00BF6C13" w:rsidRPr="00BF6C13" w:rsidTr="002E2B8D">
        <w:tc>
          <w:tcPr>
            <w:tcW w:w="38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C6F" w:rsidRPr="00BF6C13" w:rsidRDefault="006E72DC" w:rsidP="00751C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lastRenderedPageBreak/>
              <w:t>1</w:t>
            </w:r>
            <w:r w:rsidR="001B53AB">
              <w:rPr>
                <w:rFonts w:ascii="Times New Roman" w:hAnsi="Times New Roman" w:cs="Times New Roman"/>
              </w:rPr>
              <w:t>9</w:t>
            </w:r>
            <w:r w:rsidR="00751C6F" w:rsidRPr="00BF6C13">
              <w:rPr>
                <w:rFonts w:ascii="Times New Roman" w:hAnsi="Times New Roman" w:cs="Times New Roman"/>
              </w:rPr>
              <w:t>.0</w:t>
            </w:r>
            <w:r w:rsidRPr="00BF6C13">
              <w:rPr>
                <w:rFonts w:ascii="Times New Roman" w:hAnsi="Times New Roman" w:cs="Times New Roman"/>
              </w:rPr>
              <w:t>5</w:t>
            </w:r>
            <w:r w:rsidR="00751C6F" w:rsidRPr="00BF6C13">
              <w:rPr>
                <w:rFonts w:ascii="Times New Roman" w:hAnsi="Times New Roman" w:cs="Times New Roman"/>
              </w:rPr>
              <w:t>.2023</w:t>
            </w:r>
          </w:p>
          <w:p w:rsidR="00751C6F" w:rsidRPr="00BF6C13" w:rsidRDefault="00751C6F" w:rsidP="00751C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(</w:t>
            </w:r>
            <w:proofErr w:type="spellStart"/>
            <w:r w:rsidRPr="00BF6C13">
              <w:rPr>
                <w:rFonts w:ascii="Times New Roman" w:hAnsi="Times New Roman" w:cs="Times New Roman"/>
              </w:rPr>
              <w:t>пт</w:t>
            </w:r>
            <w:proofErr w:type="spellEnd"/>
            <w:r w:rsidRPr="00BF6C13">
              <w:rPr>
                <w:rFonts w:ascii="Times New Roman" w:hAnsi="Times New Roman" w:cs="Times New Roman"/>
              </w:rPr>
              <w:t>)</w:t>
            </w:r>
          </w:p>
          <w:p w:rsidR="00196E7D" w:rsidRPr="00BF6C13" w:rsidRDefault="00ED767C" w:rsidP="00751C6F">
            <w:pPr>
              <w:spacing w:after="0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1</w:t>
            </w:r>
            <w:r w:rsidR="00751C6F" w:rsidRPr="00BF6C13">
              <w:rPr>
                <w:rFonts w:ascii="Times New Roman" w:hAnsi="Times New Roman" w:cs="Times New Roman"/>
              </w:rPr>
              <w:t xml:space="preserve"> час</w:t>
            </w:r>
          </w:p>
          <w:p w:rsidR="00751C6F" w:rsidRPr="00BF6C13" w:rsidRDefault="00751C6F" w:rsidP="00751C6F">
            <w:pPr>
              <w:spacing w:after="0"/>
              <w:rPr>
                <w:rFonts w:ascii="Times New Roman" w:hAnsi="Times New Roman" w:cs="Times New Roman"/>
              </w:rPr>
            </w:pPr>
          </w:p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СРС</w:t>
            </w:r>
          </w:p>
          <w:p w:rsidR="00196E7D" w:rsidRPr="00BF6C13" w:rsidRDefault="00595C32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1</w:t>
            </w:r>
            <w:r w:rsidR="00196E7D" w:rsidRPr="00BF6C13">
              <w:rPr>
                <w:rFonts w:ascii="Times New Roman" w:hAnsi="Times New Roman" w:cs="Times New Roman"/>
              </w:rPr>
              <w:t xml:space="preserve"> час</w:t>
            </w:r>
          </w:p>
          <w:p w:rsidR="00196E7D" w:rsidRPr="00BF6C13" w:rsidRDefault="00196E7D" w:rsidP="00196E7D">
            <w:pPr>
              <w:spacing w:after="0"/>
              <w:rPr>
                <w:rFonts w:ascii="Times New Roman" w:hAnsi="Times New Roman" w:cs="Times New Roman"/>
              </w:rPr>
            </w:pPr>
          </w:p>
          <w:p w:rsidR="00196E7D" w:rsidRPr="00BF6C13" w:rsidRDefault="00196E7D" w:rsidP="00196E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E7D" w:rsidRPr="00BF6C13" w:rsidRDefault="00170794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12:00-1</w:t>
            </w:r>
            <w:r w:rsidR="00ED767C" w:rsidRPr="00BF6C13">
              <w:rPr>
                <w:rFonts w:ascii="Times New Roman" w:hAnsi="Times New Roman" w:cs="Times New Roman"/>
              </w:rPr>
              <w:t>3</w:t>
            </w:r>
            <w:r w:rsidRPr="00BF6C1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59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Видео-лекция</w:t>
            </w:r>
          </w:p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Самостоятельная работа слушателей</w:t>
            </w:r>
          </w:p>
        </w:tc>
        <w:tc>
          <w:tcPr>
            <w:tcW w:w="92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E7D" w:rsidRPr="00BF6C13" w:rsidRDefault="00AA3492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Организационная подготовка события. Брендинг события</w:t>
            </w:r>
          </w:p>
        </w:tc>
        <w:tc>
          <w:tcPr>
            <w:tcW w:w="148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492" w:rsidRPr="00BF6C13" w:rsidRDefault="00AA3492" w:rsidP="00AA349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Выбор площадки: критерии, оценка, обустройство</w:t>
            </w:r>
          </w:p>
          <w:p w:rsidR="00AA3492" w:rsidRPr="00BF6C13" w:rsidRDefault="00AA3492" w:rsidP="00AA349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Специфика подготовки онлайн-событий</w:t>
            </w:r>
          </w:p>
          <w:p w:rsidR="00AA3492" w:rsidRPr="00BF6C13" w:rsidRDefault="00AA3492" w:rsidP="00AA349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Разработка организационного плана</w:t>
            </w:r>
          </w:p>
          <w:p w:rsidR="00AA3492" w:rsidRPr="00BF6C13" w:rsidRDefault="00AA3492" w:rsidP="00AA349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Работа с подрядчиками</w:t>
            </w:r>
          </w:p>
          <w:p w:rsidR="00AA3492" w:rsidRPr="00BF6C13" w:rsidRDefault="00AA3492" w:rsidP="00AA349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Брендинг события</w:t>
            </w:r>
          </w:p>
          <w:p w:rsidR="00AA3492" w:rsidRPr="00BF6C13" w:rsidRDefault="00AA3492" w:rsidP="00AA349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Основы бюджетирования</w:t>
            </w:r>
          </w:p>
          <w:p w:rsidR="00196E7D" w:rsidRPr="00BF6C13" w:rsidRDefault="00AA3492" w:rsidP="00AA349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Экспертное интервью</w:t>
            </w:r>
            <w:proofErr w:type="gramStart"/>
            <w:r w:rsidRPr="00BF6C13">
              <w:rPr>
                <w:rFonts w:ascii="Times New Roman" w:hAnsi="Times New Roman" w:cs="Times New Roman"/>
                <w:lang w:eastAsia="ru-RU"/>
              </w:rPr>
              <w:t>: О</w:t>
            </w:r>
            <w:proofErr w:type="gramEnd"/>
            <w:r w:rsidRPr="00BF6C13">
              <w:rPr>
                <w:rFonts w:ascii="Times New Roman" w:hAnsi="Times New Roman" w:cs="Times New Roman"/>
                <w:lang w:eastAsia="ru-RU"/>
              </w:rPr>
              <w:t xml:space="preserve"> чём не стоит забывать при подготовке события? На какие ресурсы предприятия можно рассчитывать?</w:t>
            </w:r>
          </w:p>
        </w:tc>
        <w:tc>
          <w:tcPr>
            <w:tcW w:w="135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492" w:rsidRPr="00BF6C13" w:rsidRDefault="00AA3492" w:rsidP="00AA34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 xml:space="preserve">В соответствии с лекцией и методической инструкцией: </w:t>
            </w:r>
          </w:p>
          <w:p w:rsidR="00196E7D" w:rsidRPr="00BF6C13" w:rsidRDefault="00AA3492" w:rsidP="00AA34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- проработка чек-листа и организационного плана события</w:t>
            </w:r>
          </w:p>
        </w:tc>
      </w:tr>
      <w:tr w:rsidR="00BF6C13" w:rsidRPr="00BF6C13" w:rsidTr="002E2B8D">
        <w:tc>
          <w:tcPr>
            <w:tcW w:w="38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E7D" w:rsidRPr="00BF6C13" w:rsidRDefault="001B53AB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96E7D" w:rsidRPr="00BF6C13">
              <w:rPr>
                <w:rFonts w:ascii="Times New Roman" w:hAnsi="Times New Roman" w:cs="Times New Roman"/>
              </w:rPr>
              <w:t>.05</w:t>
            </w:r>
            <w:r w:rsidR="006E2A77" w:rsidRPr="00BF6C13">
              <w:rPr>
                <w:rFonts w:ascii="Times New Roman" w:hAnsi="Times New Roman" w:cs="Times New Roman"/>
              </w:rPr>
              <w:t>.2023</w:t>
            </w:r>
          </w:p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(</w:t>
            </w:r>
            <w:proofErr w:type="spellStart"/>
            <w:r w:rsidRPr="00BF6C13">
              <w:rPr>
                <w:rFonts w:ascii="Times New Roman" w:hAnsi="Times New Roman" w:cs="Times New Roman"/>
              </w:rPr>
              <w:t>п</w:t>
            </w:r>
            <w:r w:rsidR="006E2A77" w:rsidRPr="00BF6C13">
              <w:rPr>
                <w:rFonts w:ascii="Times New Roman" w:hAnsi="Times New Roman" w:cs="Times New Roman"/>
              </w:rPr>
              <w:t>т</w:t>
            </w:r>
            <w:proofErr w:type="spellEnd"/>
            <w:r w:rsidRPr="00BF6C13">
              <w:rPr>
                <w:rFonts w:ascii="Times New Roman" w:hAnsi="Times New Roman" w:cs="Times New Roman"/>
              </w:rPr>
              <w:t>)</w:t>
            </w:r>
          </w:p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2 часа</w:t>
            </w:r>
          </w:p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59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Онлайн-семинар</w:t>
            </w:r>
          </w:p>
        </w:tc>
        <w:tc>
          <w:tcPr>
            <w:tcW w:w="92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E7D" w:rsidRPr="00BF6C13" w:rsidRDefault="00AA3492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Обсуждение результатов практического задания</w:t>
            </w:r>
          </w:p>
        </w:tc>
        <w:tc>
          <w:tcPr>
            <w:tcW w:w="148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492" w:rsidRPr="00BF6C13" w:rsidRDefault="00AA3492" w:rsidP="00AA349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Разбор результатов;</w:t>
            </w:r>
          </w:p>
          <w:p w:rsidR="00AA3492" w:rsidRPr="00BF6C13" w:rsidRDefault="00AA3492" w:rsidP="00AA349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Анализ лучших практик;</w:t>
            </w:r>
          </w:p>
          <w:p w:rsidR="00196E7D" w:rsidRPr="00BF6C13" w:rsidRDefault="00AA3492" w:rsidP="00AA349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Обсуждение сложностей и требуемых улучшений по итогам практического задания</w:t>
            </w:r>
          </w:p>
        </w:tc>
        <w:tc>
          <w:tcPr>
            <w:tcW w:w="135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E7D" w:rsidRPr="00BF6C13" w:rsidRDefault="00AA3492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Доработка результатов практического задания в соответствии с рекомендациями семинара</w:t>
            </w:r>
          </w:p>
        </w:tc>
      </w:tr>
      <w:tr w:rsidR="00BF6C13" w:rsidRPr="00BF6C13" w:rsidTr="002E2B8D">
        <w:trPr>
          <w:trHeight w:val="2182"/>
        </w:trPr>
        <w:tc>
          <w:tcPr>
            <w:tcW w:w="38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492" w:rsidRPr="00BF6C13" w:rsidRDefault="001B53AB" w:rsidP="00AA34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AA3492" w:rsidRPr="00BF6C13">
              <w:rPr>
                <w:rFonts w:ascii="Times New Roman" w:hAnsi="Times New Roman" w:cs="Times New Roman"/>
              </w:rPr>
              <w:t>.05.2023</w:t>
            </w:r>
          </w:p>
          <w:p w:rsidR="00AA3492" w:rsidRPr="00BF6C13" w:rsidRDefault="00AA3492" w:rsidP="00AA34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(</w:t>
            </w:r>
            <w:proofErr w:type="spellStart"/>
            <w:r w:rsidRPr="00BF6C13">
              <w:rPr>
                <w:rFonts w:ascii="Times New Roman" w:hAnsi="Times New Roman" w:cs="Times New Roman"/>
              </w:rPr>
              <w:t>пт</w:t>
            </w:r>
            <w:proofErr w:type="spellEnd"/>
            <w:r w:rsidRPr="00BF6C13">
              <w:rPr>
                <w:rFonts w:ascii="Times New Roman" w:hAnsi="Times New Roman" w:cs="Times New Roman"/>
              </w:rPr>
              <w:t>)</w:t>
            </w:r>
          </w:p>
          <w:p w:rsidR="00196E7D" w:rsidRPr="00BF6C13" w:rsidRDefault="00ED767C" w:rsidP="00AA34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1</w:t>
            </w:r>
            <w:r w:rsidR="00AA3492" w:rsidRPr="00BF6C13">
              <w:rPr>
                <w:rFonts w:ascii="Times New Roman" w:hAnsi="Times New Roman" w:cs="Times New Roman"/>
              </w:rPr>
              <w:t xml:space="preserve"> час</w:t>
            </w:r>
          </w:p>
          <w:p w:rsidR="00AA3492" w:rsidRPr="00BF6C13" w:rsidRDefault="00AA3492" w:rsidP="00AA34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СРС</w:t>
            </w:r>
          </w:p>
          <w:p w:rsidR="00196E7D" w:rsidRPr="00BF6C13" w:rsidRDefault="00595C32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1</w:t>
            </w:r>
            <w:r w:rsidR="00196E7D" w:rsidRPr="00BF6C13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26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12:00-1</w:t>
            </w:r>
            <w:r w:rsidR="00ED767C" w:rsidRPr="00BF6C13">
              <w:rPr>
                <w:rFonts w:ascii="Times New Roman" w:hAnsi="Times New Roman" w:cs="Times New Roman"/>
              </w:rPr>
              <w:t>3</w:t>
            </w:r>
            <w:r w:rsidRPr="00BF6C1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59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Видео-лекция</w:t>
            </w:r>
          </w:p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Самостоятельная работа слушателей</w:t>
            </w:r>
          </w:p>
        </w:tc>
        <w:tc>
          <w:tcPr>
            <w:tcW w:w="92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E7D" w:rsidRPr="00BF6C13" w:rsidRDefault="00AA3492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Освещение и продвижение события</w:t>
            </w:r>
          </w:p>
        </w:tc>
        <w:tc>
          <w:tcPr>
            <w:tcW w:w="148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492" w:rsidRPr="00BF6C13" w:rsidRDefault="00AA3492" w:rsidP="00AA349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Работа со СМИ: логика функционирования СМИ, цели освещения, релизы и прочие материалы</w:t>
            </w:r>
          </w:p>
          <w:p w:rsidR="00AA3492" w:rsidRPr="00BF6C13" w:rsidRDefault="00AA3492" w:rsidP="00AA349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Продвижение события</w:t>
            </w:r>
          </w:p>
          <w:p w:rsidR="00AA3492" w:rsidRPr="00BF6C13" w:rsidRDefault="00AA3492" w:rsidP="00AA349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Поиск участников события</w:t>
            </w:r>
          </w:p>
          <w:p w:rsidR="00AA3492" w:rsidRPr="00BF6C13" w:rsidRDefault="00AA3492" w:rsidP="00AA349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Работа с партнёрами</w:t>
            </w:r>
          </w:p>
          <w:p w:rsidR="00196E7D" w:rsidRPr="00BF6C13" w:rsidRDefault="00AA3492" w:rsidP="00AA3492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Экспертное интервью</w:t>
            </w:r>
            <w:proofErr w:type="gramStart"/>
            <w:r w:rsidRPr="00BF6C13">
              <w:rPr>
                <w:rFonts w:ascii="Times New Roman" w:hAnsi="Times New Roman" w:cs="Times New Roman"/>
                <w:lang w:eastAsia="ru-RU"/>
              </w:rPr>
              <w:t>: Как</w:t>
            </w:r>
            <w:proofErr w:type="gramEnd"/>
            <w:r w:rsidRPr="00BF6C13">
              <w:rPr>
                <w:rFonts w:ascii="Times New Roman" w:hAnsi="Times New Roman" w:cs="Times New Roman"/>
                <w:lang w:eastAsia="ru-RU"/>
              </w:rPr>
              <w:t xml:space="preserve"> понять, в чём ценностное предложение для потенциальных участников события? На чём строить пиар-кампанию: на экспертах, форматах, результате?</w:t>
            </w:r>
          </w:p>
        </w:tc>
        <w:tc>
          <w:tcPr>
            <w:tcW w:w="135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492" w:rsidRPr="00BF6C13" w:rsidRDefault="00AA3492" w:rsidP="00AA34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 xml:space="preserve">В соответствии с лекцией и методической инструкцией: </w:t>
            </w:r>
          </w:p>
          <w:p w:rsidR="00196E7D" w:rsidRPr="00BF6C13" w:rsidRDefault="00AA3492" w:rsidP="00AA34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- подготовка релиза о событии и плана коммуникаций</w:t>
            </w:r>
          </w:p>
        </w:tc>
      </w:tr>
      <w:tr w:rsidR="00BF6C13" w:rsidRPr="00BF6C13" w:rsidTr="002E2B8D">
        <w:tc>
          <w:tcPr>
            <w:tcW w:w="38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492" w:rsidRPr="00BF6C13" w:rsidRDefault="001B53AB" w:rsidP="00AA34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AA3492" w:rsidRPr="00BF6C1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AA3492" w:rsidRPr="00BF6C13">
              <w:rPr>
                <w:rFonts w:ascii="Times New Roman" w:hAnsi="Times New Roman" w:cs="Times New Roman"/>
              </w:rPr>
              <w:t>.2023</w:t>
            </w:r>
          </w:p>
          <w:p w:rsidR="00AA3492" w:rsidRPr="00BF6C13" w:rsidRDefault="00AA3492" w:rsidP="00AA34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(</w:t>
            </w:r>
            <w:proofErr w:type="spellStart"/>
            <w:r w:rsidRPr="00BF6C13">
              <w:rPr>
                <w:rFonts w:ascii="Times New Roman" w:hAnsi="Times New Roman" w:cs="Times New Roman"/>
              </w:rPr>
              <w:t>пт</w:t>
            </w:r>
            <w:proofErr w:type="spellEnd"/>
            <w:r w:rsidRPr="00BF6C13">
              <w:rPr>
                <w:rFonts w:ascii="Times New Roman" w:hAnsi="Times New Roman" w:cs="Times New Roman"/>
              </w:rPr>
              <w:t>)</w:t>
            </w:r>
          </w:p>
          <w:p w:rsidR="00196E7D" w:rsidRPr="00BF6C13" w:rsidRDefault="00AA3492" w:rsidP="00AA34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6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59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Онлайн-семинар</w:t>
            </w:r>
          </w:p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E7D" w:rsidRPr="00BF6C13" w:rsidRDefault="00170794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Обсуждение результатов практического задания</w:t>
            </w:r>
          </w:p>
        </w:tc>
        <w:tc>
          <w:tcPr>
            <w:tcW w:w="148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794" w:rsidRPr="00BF6C13" w:rsidRDefault="00170794" w:rsidP="001B5393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Разбор результатов;</w:t>
            </w:r>
          </w:p>
          <w:p w:rsidR="00170794" w:rsidRPr="00BF6C13" w:rsidRDefault="00170794" w:rsidP="001B5393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Анализ лучших практик;</w:t>
            </w:r>
          </w:p>
          <w:p w:rsidR="00196E7D" w:rsidRPr="00BF6C13" w:rsidRDefault="00170794" w:rsidP="001B5393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lastRenderedPageBreak/>
              <w:t>Обсуждение сложностей и требуемых улучшений по итогам практического задания</w:t>
            </w:r>
          </w:p>
        </w:tc>
        <w:tc>
          <w:tcPr>
            <w:tcW w:w="135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E7D" w:rsidRPr="00BF6C13" w:rsidRDefault="00170794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lastRenderedPageBreak/>
              <w:t>Доработка результатов практического задания в соответствии с рекомендациями семинара</w:t>
            </w:r>
          </w:p>
        </w:tc>
      </w:tr>
      <w:tr w:rsidR="00BF6C13" w:rsidRPr="00BF6C13" w:rsidTr="002E2B8D">
        <w:tc>
          <w:tcPr>
            <w:tcW w:w="38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794" w:rsidRPr="00BF6C13" w:rsidRDefault="001B53AB" w:rsidP="00170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170794" w:rsidRPr="00BF6C1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170794" w:rsidRPr="00BF6C13">
              <w:rPr>
                <w:rFonts w:ascii="Times New Roman" w:hAnsi="Times New Roman" w:cs="Times New Roman"/>
              </w:rPr>
              <w:t>.2023</w:t>
            </w:r>
          </w:p>
          <w:p w:rsidR="00170794" w:rsidRPr="00BF6C13" w:rsidRDefault="00170794" w:rsidP="00170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(</w:t>
            </w:r>
            <w:proofErr w:type="spellStart"/>
            <w:r w:rsidRPr="00BF6C13">
              <w:rPr>
                <w:rFonts w:ascii="Times New Roman" w:hAnsi="Times New Roman" w:cs="Times New Roman"/>
              </w:rPr>
              <w:t>пт</w:t>
            </w:r>
            <w:proofErr w:type="spellEnd"/>
            <w:r w:rsidRPr="00BF6C13">
              <w:rPr>
                <w:rFonts w:ascii="Times New Roman" w:hAnsi="Times New Roman" w:cs="Times New Roman"/>
              </w:rPr>
              <w:t>)</w:t>
            </w:r>
          </w:p>
          <w:p w:rsidR="00196E7D" w:rsidRPr="00BF6C13" w:rsidRDefault="00ED767C" w:rsidP="00170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1</w:t>
            </w:r>
            <w:r w:rsidR="00170794" w:rsidRPr="00BF6C13">
              <w:rPr>
                <w:rFonts w:ascii="Times New Roman" w:hAnsi="Times New Roman" w:cs="Times New Roman"/>
              </w:rPr>
              <w:t xml:space="preserve"> час</w:t>
            </w:r>
          </w:p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СРС</w:t>
            </w:r>
          </w:p>
          <w:p w:rsidR="00196E7D" w:rsidRPr="00BF6C13" w:rsidRDefault="00595C32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1</w:t>
            </w:r>
            <w:r w:rsidR="00196E7D" w:rsidRPr="00BF6C13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26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E7D" w:rsidRPr="00BF6C13" w:rsidRDefault="00170794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12:00-1</w:t>
            </w:r>
            <w:r w:rsidR="00F23BF0" w:rsidRPr="00BF6C13">
              <w:rPr>
                <w:rFonts w:ascii="Times New Roman" w:hAnsi="Times New Roman" w:cs="Times New Roman"/>
              </w:rPr>
              <w:t>3</w:t>
            </w:r>
            <w:r w:rsidRPr="00BF6C1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59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Видео-лекция</w:t>
            </w:r>
          </w:p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Самостоятельная работа слушателей</w:t>
            </w:r>
          </w:p>
        </w:tc>
        <w:tc>
          <w:tcPr>
            <w:tcW w:w="92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794" w:rsidRPr="00BF6C13" w:rsidRDefault="00170794" w:rsidP="00170794">
            <w:pPr>
              <w:spacing w:after="0" w:line="240" w:lineRule="auto"/>
              <w:rPr>
                <w:rFonts w:ascii="Cambria" w:hAnsi="Cambria"/>
              </w:rPr>
            </w:pPr>
            <w:r w:rsidRPr="00BF6C13">
              <w:rPr>
                <w:rFonts w:ascii="Cambria" w:hAnsi="Cambria"/>
              </w:rPr>
              <w:t>Проведение события</w:t>
            </w:r>
          </w:p>
          <w:p w:rsidR="00196E7D" w:rsidRPr="00BF6C13" w:rsidRDefault="00196E7D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6E7D" w:rsidRPr="00BF6C13" w:rsidRDefault="00196E7D" w:rsidP="00196E7D">
            <w:pPr>
              <w:rPr>
                <w:rFonts w:ascii="Times New Roman" w:hAnsi="Times New Roman" w:cs="Times New Roman"/>
              </w:rPr>
            </w:pPr>
          </w:p>
          <w:p w:rsidR="00196E7D" w:rsidRPr="00BF6C13" w:rsidRDefault="00196E7D" w:rsidP="00196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794" w:rsidRPr="00BF6C13" w:rsidRDefault="00170794" w:rsidP="001B5393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Распределение ролей в команде и координация действий</w:t>
            </w:r>
          </w:p>
          <w:p w:rsidR="00170794" w:rsidRPr="00BF6C13" w:rsidRDefault="00170794" w:rsidP="001B5393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Ключевые критические точки мероприятия</w:t>
            </w:r>
          </w:p>
          <w:p w:rsidR="00170794" w:rsidRPr="00BF6C13" w:rsidRDefault="00170794" w:rsidP="001B5393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Специфика проведения онлайн-мероприятий;</w:t>
            </w:r>
          </w:p>
          <w:p w:rsidR="00196E7D" w:rsidRPr="00BF6C13" w:rsidRDefault="00170794" w:rsidP="001B5393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 xml:space="preserve">Экспертное интервью: </w:t>
            </w:r>
            <w:proofErr w:type="spellStart"/>
            <w:r w:rsidRPr="00BF6C13">
              <w:rPr>
                <w:rFonts w:ascii="Times New Roman" w:hAnsi="Times New Roman" w:cs="Times New Roman"/>
                <w:lang w:eastAsia="ru-RU"/>
              </w:rPr>
              <w:t>Лайфхаки</w:t>
            </w:r>
            <w:proofErr w:type="spellEnd"/>
            <w:r w:rsidRPr="00BF6C13">
              <w:rPr>
                <w:rFonts w:ascii="Times New Roman" w:hAnsi="Times New Roman" w:cs="Times New Roman"/>
                <w:lang w:eastAsia="ru-RU"/>
              </w:rPr>
              <w:t xml:space="preserve"> организатора</w:t>
            </w:r>
          </w:p>
        </w:tc>
        <w:tc>
          <w:tcPr>
            <w:tcW w:w="135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E7D" w:rsidRPr="00BF6C13" w:rsidRDefault="00170794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В соответствии с лекцией и методической инструкцией:</w:t>
            </w:r>
          </w:p>
          <w:p w:rsidR="00170794" w:rsidRPr="00BF6C13" w:rsidRDefault="00170794" w:rsidP="0019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- подготовка плана распределения ролей во время организации события</w:t>
            </w:r>
          </w:p>
        </w:tc>
      </w:tr>
      <w:tr w:rsidR="00BF6C13" w:rsidRPr="00BF6C13" w:rsidTr="002E2B8D">
        <w:tc>
          <w:tcPr>
            <w:tcW w:w="38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794" w:rsidRPr="00BF6C13" w:rsidRDefault="006E72DC" w:rsidP="00170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0</w:t>
            </w:r>
            <w:r w:rsidR="001B53AB">
              <w:rPr>
                <w:rFonts w:ascii="Times New Roman" w:hAnsi="Times New Roman" w:cs="Times New Roman"/>
              </w:rPr>
              <w:t>9</w:t>
            </w:r>
            <w:r w:rsidR="00170794" w:rsidRPr="00BF6C13">
              <w:rPr>
                <w:rFonts w:ascii="Times New Roman" w:hAnsi="Times New Roman" w:cs="Times New Roman"/>
              </w:rPr>
              <w:t>.0</w:t>
            </w:r>
            <w:r w:rsidRPr="00BF6C13">
              <w:rPr>
                <w:rFonts w:ascii="Times New Roman" w:hAnsi="Times New Roman" w:cs="Times New Roman"/>
              </w:rPr>
              <w:t>6</w:t>
            </w:r>
            <w:r w:rsidR="00170794" w:rsidRPr="00BF6C13">
              <w:rPr>
                <w:rFonts w:ascii="Times New Roman" w:hAnsi="Times New Roman" w:cs="Times New Roman"/>
              </w:rPr>
              <w:t>.2023</w:t>
            </w:r>
          </w:p>
          <w:p w:rsidR="00170794" w:rsidRPr="00BF6C13" w:rsidRDefault="00170794" w:rsidP="00170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(</w:t>
            </w:r>
            <w:proofErr w:type="spellStart"/>
            <w:r w:rsidRPr="00BF6C13">
              <w:rPr>
                <w:rFonts w:ascii="Times New Roman" w:hAnsi="Times New Roman" w:cs="Times New Roman"/>
              </w:rPr>
              <w:t>пт</w:t>
            </w:r>
            <w:proofErr w:type="spellEnd"/>
            <w:r w:rsidRPr="00BF6C13">
              <w:rPr>
                <w:rFonts w:ascii="Times New Roman" w:hAnsi="Times New Roman" w:cs="Times New Roman"/>
              </w:rPr>
              <w:t>)</w:t>
            </w:r>
          </w:p>
          <w:p w:rsidR="00623532" w:rsidRPr="00BF6C13" w:rsidRDefault="00170794" w:rsidP="00170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6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532" w:rsidRPr="00BF6C13" w:rsidRDefault="00623532" w:rsidP="00623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59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532" w:rsidRPr="00BF6C13" w:rsidRDefault="00623532" w:rsidP="00623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Онлайн-семинар</w:t>
            </w:r>
          </w:p>
        </w:tc>
        <w:tc>
          <w:tcPr>
            <w:tcW w:w="92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532" w:rsidRPr="00BF6C13" w:rsidRDefault="00E0643E" w:rsidP="00623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Обсуждение результатов практического задания</w:t>
            </w:r>
          </w:p>
        </w:tc>
        <w:tc>
          <w:tcPr>
            <w:tcW w:w="148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43E" w:rsidRPr="00BF6C13" w:rsidRDefault="00E0643E" w:rsidP="001B5393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Разбор результатов;</w:t>
            </w:r>
          </w:p>
          <w:p w:rsidR="00E0643E" w:rsidRPr="00BF6C13" w:rsidRDefault="00E0643E" w:rsidP="001B5393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Анализ лучших практик;</w:t>
            </w:r>
          </w:p>
          <w:p w:rsidR="00623532" w:rsidRPr="00BF6C13" w:rsidRDefault="00E0643E" w:rsidP="001B5393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Обсуждение сложностей и требуемых улучшений по итогам практического задания</w:t>
            </w:r>
          </w:p>
        </w:tc>
        <w:tc>
          <w:tcPr>
            <w:tcW w:w="135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532" w:rsidRPr="00BF6C13" w:rsidRDefault="00E0643E" w:rsidP="00623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Доработка результатов практического задания в соответствии с рекомендациями семинара</w:t>
            </w:r>
          </w:p>
        </w:tc>
      </w:tr>
      <w:tr w:rsidR="00BF6C13" w:rsidRPr="00BF6C13" w:rsidTr="002E2B8D">
        <w:tc>
          <w:tcPr>
            <w:tcW w:w="38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794" w:rsidRPr="00BF6C13" w:rsidRDefault="006E72DC" w:rsidP="00170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0</w:t>
            </w:r>
            <w:r w:rsidR="001B53AB">
              <w:rPr>
                <w:rFonts w:ascii="Times New Roman" w:hAnsi="Times New Roman" w:cs="Times New Roman"/>
              </w:rPr>
              <w:t>9</w:t>
            </w:r>
            <w:r w:rsidR="00170794" w:rsidRPr="00BF6C13">
              <w:rPr>
                <w:rFonts w:ascii="Times New Roman" w:hAnsi="Times New Roman" w:cs="Times New Roman"/>
              </w:rPr>
              <w:t>.0</w:t>
            </w:r>
            <w:r w:rsidRPr="00BF6C13">
              <w:rPr>
                <w:rFonts w:ascii="Times New Roman" w:hAnsi="Times New Roman" w:cs="Times New Roman"/>
              </w:rPr>
              <w:t>6</w:t>
            </w:r>
            <w:r w:rsidR="00170794" w:rsidRPr="00BF6C13">
              <w:rPr>
                <w:rFonts w:ascii="Times New Roman" w:hAnsi="Times New Roman" w:cs="Times New Roman"/>
              </w:rPr>
              <w:t>.2023</w:t>
            </w:r>
          </w:p>
          <w:p w:rsidR="00170794" w:rsidRPr="00BF6C13" w:rsidRDefault="00170794" w:rsidP="00170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(</w:t>
            </w:r>
            <w:proofErr w:type="spellStart"/>
            <w:r w:rsidRPr="00BF6C13">
              <w:rPr>
                <w:rFonts w:ascii="Times New Roman" w:hAnsi="Times New Roman" w:cs="Times New Roman"/>
              </w:rPr>
              <w:t>пт</w:t>
            </w:r>
            <w:proofErr w:type="spellEnd"/>
            <w:r w:rsidRPr="00BF6C13">
              <w:rPr>
                <w:rFonts w:ascii="Times New Roman" w:hAnsi="Times New Roman" w:cs="Times New Roman"/>
              </w:rPr>
              <w:t>)</w:t>
            </w:r>
          </w:p>
          <w:p w:rsidR="00623532" w:rsidRPr="00BF6C13" w:rsidRDefault="00F23BF0" w:rsidP="00170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1</w:t>
            </w:r>
            <w:r w:rsidR="00170794" w:rsidRPr="00BF6C13">
              <w:rPr>
                <w:rFonts w:ascii="Times New Roman" w:hAnsi="Times New Roman" w:cs="Times New Roman"/>
              </w:rPr>
              <w:t xml:space="preserve"> час</w:t>
            </w:r>
          </w:p>
          <w:p w:rsidR="00170794" w:rsidRPr="00BF6C13" w:rsidRDefault="00170794" w:rsidP="00170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532" w:rsidRPr="00BF6C13" w:rsidRDefault="00623532" w:rsidP="00623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СРС</w:t>
            </w:r>
          </w:p>
          <w:p w:rsidR="00623532" w:rsidRPr="00BF6C13" w:rsidRDefault="00595C32" w:rsidP="00623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1</w:t>
            </w:r>
            <w:r w:rsidR="00623532" w:rsidRPr="00BF6C13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26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532" w:rsidRPr="00BF6C13" w:rsidRDefault="00623532" w:rsidP="00623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12:00-1</w:t>
            </w:r>
            <w:r w:rsidR="00F23BF0" w:rsidRPr="00BF6C13">
              <w:rPr>
                <w:rFonts w:ascii="Times New Roman" w:hAnsi="Times New Roman" w:cs="Times New Roman"/>
              </w:rPr>
              <w:t>3</w:t>
            </w:r>
            <w:r w:rsidRPr="00BF6C1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59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532" w:rsidRPr="00BF6C13" w:rsidRDefault="00623532" w:rsidP="00623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Видео-лекция</w:t>
            </w:r>
          </w:p>
          <w:p w:rsidR="00623532" w:rsidRPr="00BF6C13" w:rsidRDefault="00623532" w:rsidP="00623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532" w:rsidRPr="00BF6C13" w:rsidRDefault="00623532" w:rsidP="00623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532" w:rsidRPr="00BF6C13" w:rsidRDefault="00623532" w:rsidP="00623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532" w:rsidRPr="00BF6C13" w:rsidRDefault="00623532" w:rsidP="00623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Самостоятельная работа слушателей</w:t>
            </w:r>
          </w:p>
        </w:tc>
        <w:tc>
          <w:tcPr>
            <w:tcW w:w="92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532" w:rsidRPr="00BF6C13" w:rsidRDefault="00E0643E" w:rsidP="00623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Управление последействием события</w:t>
            </w:r>
          </w:p>
        </w:tc>
        <w:tc>
          <w:tcPr>
            <w:tcW w:w="148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43E" w:rsidRPr="00BF6C13" w:rsidRDefault="00E0643E" w:rsidP="001B5393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Рефлексия по итогам события</w:t>
            </w:r>
          </w:p>
          <w:p w:rsidR="00E0643E" w:rsidRPr="00BF6C13" w:rsidRDefault="00E0643E" w:rsidP="001B5393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 xml:space="preserve">Коммуникация с участниками, экспертами и партнёрами после события. Инструменты работы с обратной связью </w:t>
            </w:r>
          </w:p>
          <w:p w:rsidR="00E0643E" w:rsidRPr="00BF6C13" w:rsidRDefault="00E0643E" w:rsidP="001B5393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Механизмы управления последействием события и достижением результатов</w:t>
            </w:r>
          </w:p>
          <w:p w:rsidR="00E0643E" w:rsidRPr="00BF6C13" w:rsidRDefault="00E0643E" w:rsidP="001B5393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Управление знаниями: фиксация, распространение, применение, изменение среды</w:t>
            </w:r>
          </w:p>
          <w:p w:rsidR="00623532" w:rsidRPr="00BF6C13" w:rsidRDefault="00E0643E" w:rsidP="001B5393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Экспертное интервью: По каким критериям оценивать событие? Как естественным образом поддерживать коммуникацию с участниками и партнёрами события? Навыки командной рефлексии</w:t>
            </w:r>
          </w:p>
        </w:tc>
        <w:tc>
          <w:tcPr>
            <w:tcW w:w="135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43E" w:rsidRPr="00BF6C13" w:rsidRDefault="00E0643E" w:rsidP="00E06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 xml:space="preserve">В соответствии с лекцией и методической инструкцией: </w:t>
            </w:r>
          </w:p>
          <w:p w:rsidR="00623532" w:rsidRPr="00BF6C13" w:rsidRDefault="00E0643E" w:rsidP="00E06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- план работы с последействием события в среде отраслевого экспертного сообщества и партнеров</w:t>
            </w:r>
          </w:p>
        </w:tc>
      </w:tr>
      <w:tr w:rsidR="00BF6C13" w:rsidRPr="00BF6C13" w:rsidTr="002E2B8D">
        <w:tc>
          <w:tcPr>
            <w:tcW w:w="38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532" w:rsidRPr="00BF6C13" w:rsidRDefault="001B53AB" w:rsidP="00623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="00623532" w:rsidRPr="00BF6C13">
              <w:rPr>
                <w:rFonts w:ascii="Times New Roman" w:hAnsi="Times New Roman" w:cs="Times New Roman"/>
              </w:rPr>
              <w:t>.06</w:t>
            </w:r>
            <w:r w:rsidR="002E2B8D" w:rsidRPr="00BF6C13">
              <w:rPr>
                <w:rFonts w:ascii="Times New Roman" w:hAnsi="Times New Roman" w:cs="Times New Roman"/>
              </w:rPr>
              <w:t>.2023</w:t>
            </w:r>
          </w:p>
          <w:p w:rsidR="00623532" w:rsidRPr="00BF6C13" w:rsidRDefault="00623532" w:rsidP="00623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(</w:t>
            </w:r>
            <w:proofErr w:type="spellStart"/>
            <w:r w:rsidRPr="00BF6C13">
              <w:rPr>
                <w:rFonts w:ascii="Times New Roman" w:hAnsi="Times New Roman" w:cs="Times New Roman"/>
              </w:rPr>
              <w:t>п</w:t>
            </w:r>
            <w:r w:rsidR="002E2B8D" w:rsidRPr="00BF6C13">
              <w:rPr>
                <w:rFonts w:ascii="Times New Roman" w:hAnsi="Times New Roman" w:cs="Times New Roman"/>
              </w:rPr>
              <w:t>т</w:t>
            </w:r>
            <w:proofErr w:type="spellEnd"/>
            <w:r w:rsidRPr="00BF6C13">
              <w:rPr>
                <w:rFonts w:ascii="Times New Roman" w:hAnsi="Times New Roman" w:cs="Times New Roman"/>
              </w:rPr>
              <w:t>)</w:t>
            </w:r>
          </w:p>
          <w:p w:rsidR="00623532" w:rsidRPr="00BF6C13" w:rsidRDefault="00623532" w:rsidP="00623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6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532" w:rsidRPr="00BF6C13" w:rsidRDefault="002E2B8D" w:rsidP="00623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59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532" w:rsidRPr="00BF6C13" w:rsidRDefault="00623532" w:rsidP="00623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Онлайн-семинар</w:t>
            </w:r>
          </w:p>
        </w:tc>
        <w:tc>
          <w:tcPr>
            <w:tcW w:w="92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532" w:rsidRPr="00BF6C13" w:rsidRDefault="002E2B8D" w:rsidP="00623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Обсуждение результатов практического задания, подготовка к защитам</w:t>
            </w:r>
          </w:p>
        </w:tc>
        <w:tc>
          <w:tcPr>
            <w:tcW w:w="148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B8D" w:rsidRPr="00BF6C13" w:rsidRDefault="002E2B8D" w:rsidP="002E2B8D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Разбор результатов;</w:t>
            </w:r>
          </w:p>
          <w:p w:rsidR="002E2B8D" w:rsidRPr="00BF6C13" w:rsidRDefault="002E2B8D" w:rsidP="002E2B8D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Анализ лучших практик;</w:t>
            </w:r>
          </w:p>
          <w:p w:rsidR="00623532" w:rsidRPr="00BF6C13" w:rsidRDefault="002E2B8D" w:rsidP="002E2B8D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Обсуждение сложностей и требуемых улучшений по итогам практического задания</w:t>
            </w:r>
          </w:p>
        </w:tc>
        <w:tc>
          <w:tcPr>
            <w:tcW w:w="135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532" w:rsidRPr="00BF6C13" w:rsidRDefault="002E2B8D" w:rsidP="00623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 xml:space="preserve">Подготовка </w:t>
            </w:r>
            <w:r w:rsidR="002B421C" w:rsidRPr="00BF6C13">
              <w:rPr>
                <w:rFonts w:ascii="Times New Roman" w:hAnsi="Times New Roman" w:cs="Times New Roman"/>
              </w:rPr>
              <w:t xml:space="preserve">проекта </w:t>
            </w:r>
            <w:r w:rsidRPr="00BF6C13">
              <w:rPr>
                <w:rFonts w:ascii="Times New Roman" w:hAnsi="Times New Roman" w:cs="Times New Roman"/>
              </w:rPr>
              <w:t>презентации экспертного события к защите</w:t>
            </w:r>
          </w:p>
        </w:tc>
      </w:tr>
      <w:tr w:rsidR="00BF6C13" w:rsidRPr="00BF6C13" w:rsidTr="002E2B8D">
        <w:tc>
          <w:tcPr>
            <w:tcW w:w="38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25B" w:rsidRPr="00BF6C13" w:rsidRDefault="001B53AB" w:rsidP="00B0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0025B" w:rsidRPr="00BF6C13">
              <w:rPr>
                <w:rFonts w:ascii="Times New Roman" w:hAnsi="Times New Roman" w:cs="Times New Roman"/>
              </w:rPr>
              <w:t>.06.2023</w:t>
            </w:r>
          </w:p>
          <w:p w:rsidR="00B0025B" w:rsidRPr="00BF6C13" w:rsidRDefault="00B0025B" w:rsidP="00B0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(</w:t>
            </w:r>
            <w:proofErr w:type="spellStart"/>
            <w:r w:rsidRPr="00BF6C13">
              <w:rPr>
                <w:rFonts w:ascii="Times New Roman" w:hAnsi="Times New Roman" w:cs="Times New Roman"/>
              </w:rPr>
              <w:t>пт</w:t>
            </w:r>
            <w:proofErr w:type="spellEnd"/>
            <w:r w:rsidRPr="00BF6C13">
              <w:rPr>
                <w:rFonts w:ascii="Times New Roman" w:hAnsi="Times New Roman" w:cs="Times New Roman"/>
              </w:rPr>
              <w:t>)</w:t>
            </w:r>
          </w:p>
          <w:p w:rsidR="00B0025B" w:rsidRPr="00BF6C13" w:rsidRDefault="00F23BF0" w:rsidP="00B0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1</w:t>
            </w:r>
            <w:r w:rsidR="00B0025B" w:rsidRPr="00BF6C13">
              <w:rPr>
                <w:rFonts w:ascii="Times New Roman" w:hAnsi="Times New Roman" w:cs="Times New Roman"/>
              </w:rPr>
              <w:t xml:space="preserve"> час</w:t>
            </w:r>
          </w:p>
          <w:p w:rsidR="00B0025B" w:rsidRPr="00BF6C13" w:rsidRDefault="00B0025B" w:rsidP="00B00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025B" w:rsidRPr="00BF6C13" w:rsidRDefault="00B0025B" w:rsidP="00B0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СРС</w:t>
            </w:r>
          </w:p>
          <w:p w:rsidR="00B0025B" w:rsidRPr="00BF6C13" w:rsidRDefault="00610056" w:rsidP="00B0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3</w:t>
            </w:r>
            <w:r w:rsidR="00B0025B" w:rsidRPr="00BF6C13"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26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25B" w:rsidRPr="00BF6C13" w:rsidRDefault="00B0025B" w:rsidP="00B0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12:00-1</w:t>
            </w:r>
            <w:r w:rsidR="00F23BF0" w:rsidRPr="00BF6C13">
              <w:rPr>
                <w:rFonts w:ascii="Times New Roman" w:hAnsi="Times New Roman" w:cs="Times New Roman"/>
              </w:rPr>
              <w:t>3</w:t>
            </w:r>
            <w:r w:rsidRPr="00BF6C1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59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25B" w:rsidRPr="00BF6C13" w:rsidRDefault="00B0025B" w:rsidP="00B0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Видео-лекция</w:t>
            </w:r>
          </w:p>
          <w:p w:rsidR="00B0025B" w:rsidRPr="00BF6C13" w:rsidRDefault="00B0025B" w:rsidP="00B00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025B" w:rsidRPr="00BF6C13" w:rsidRDefault="00B0025B" w:rsidP="00B00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025B" w:rsidRPr="00BF6C13" w:rsidRDefault="00B0025B" w:rsidP="00B00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025B" w:rsidRPr="00BF6C13" w:rsidRDefault="00B0025B" w:rsidP="00B0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Самостоятельная работа слушателей</w:t>
            </w:r>
          </w:p>
        </w:tc>
        <w:tc>
          <w:tcPr>
            <w:tcW w:w="92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25B" w:rsidRPr="00BF6C13" w:rsidRDefault="00B0025B" w:rsidP="00B0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Подготовка к публичным выступлениям</w:t>
            </w:r>
          </w:p>
        </w:tc>
        <w:tc>
          <w:tcPr>
            <w:tcW w:w="148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25B" w:rsidRPr="00BF6C13" w:rsidRDefault="00B0025B" w:rsidP="001B5393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Оценка аудитории.</w:t>
            </w:r>
          </w:p>
          <w:p w:rsidR="00B0025B" w:rsidRPr="00BF6C13" w:rsidRDefault="00B0025B" w:rsidP="001B5393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Постановка цели выступления, выбор темы.</w:t>
            </w:r>
          </w:p>
          <w:p w:rsidR="00B0025B" w:rsidRPr="00BF6C13" w:rsidRDefault="00B0025B" w:rsidP="001B5393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Отбор материала.</w:t>
            </w:r>
          </w:p>
          <w:p w:rsidR="00B0025B" w:rsidRPr="00BF6C13" w:rsidRDefault="00B0025B" w:rsidP="001B5393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Структурирование, составление плана.</w:t>
            </w:r>
          </w:p>
          <w:p w:rsidR="00B0025B" w:rsidRPr="00BF6C13" w:rsidRDefault="00B0025B" w:rsidP="001B5393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Аргументация и убеждение.</w:t>
            </w:r>
          </w:p>
          <w:p w:rsidR="00B0025B" w:rsidRPr="00BF6C13" w:rsidRDefault="00B0025B" w:rsidP="001B5393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Запоминание речи, репетиция</w:t>
            </w:r>
          </w:p>
        </w:tc>
        <w:tc>
          <w:tcPr>
            <w:tcW w:w="135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25B" w:rsidRPr="00BF6C13" w:rsidRDefault="00B0025B" w:rsidP="00B0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Подготовка проекта итоговой презентации и доклада к защите проекта</w:t>
            </w:r>
          </w:p>
        </w:tc>
      </w:tr>
      <w:tr w:rsidR="00BF6C13" w:rsidRPr="00BF6C13" w:rsidTr="002E2B8D">
        <w:trPr>
          <w:trHeight w:val="316"/>
        </w:trPr>
        <w:tc>
          <w:tcPr>
            <w:tcW w:w="1240" w:type="pct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B8D" w:rsidRPr="00BF6C13" w:rsidRDefault="00DA561B" w:rsidP="002E2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1</w:t>
            </w:r>
            <w:r w:rsidR="001B53AB">
              <w:rPr>
                <w:rFonts w:ascii="Times New Roman" w:hAnsi="Times New Roman" w:cs="Times New Roman"/>
              </w:rPr>
              <w:t>9</w:t>
            </w:r>
            <w:r w:rsidR="002E2B8D" w:rsidRPr="00BF6C13">
              <w:rPr>
                <w:rFonts w:ascii="Times New Roman" w:hAnsi="Times New Roman" w:cs="Times New Roman"/>
              </w:rPr>
              <w:t xml:space="preserve">.06.2023. – </w:t>
            </w:r>
            <w:r w:rsidR="00595C32" w:rsidRPr="00BF6C13">
              <w:rPr>
                <w:rFonts w:ascii="Times New Roman" w:hAnsi="Times New Roman" w:cs="Times New Roman"/>
              </w:rPr>
              <w:t>2</w:t>
            </w:r>
            <w:r w:rsidR="00BF6C13" w:rsidRPr="00BF6C13">
              <w:rPr>
                <w:rFonts w:ascii="Times New Roman" w:hAnsi="Times New Roman" w:cs="Times New Roman"/>
              </w:rPr>
              <w:t>3</w:t>
            </w:r>
            <w:r w:rsidR="002E2B8D" w:rsidRPr="00BF6C13">
              <w:rPr>
                <w:rFonts w:ascii="Times New Roman" w:hAnsi="Times New Roman" w:cs="Times New Roman"/>
              </w:rPr>
              <w:t>.06.2023</w:t>
            </w:r>
          </w:p>
          <w:p w:rsidR="002E2B8D" w:rsidRPr="00BF6C13" w:rsidRDefault="00B0025B" w:rsidP="002E2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4</w:t>
            </w:r>
            <w:r w:rsidR="002E2B8D" w:rsidRPr="00BF6C13">
              <w:rPr>
                <w:rFonts w:ascii="Times New Roman" w:hAnsi="Times New Roman" w:cs="Times New Roman"/>
              </w:rPr>
              <w:t xml:space="preserve"> часа</w:t>
            </w:r>
          </w:p>
          <w:p w:rsidR="002E2B8D" w:rsidRPr="00BF6C13" w:rsidRDefault="002E2B8D" w:rsidP="002E2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  <w:i/>
              </w:rPr>
              <w:t>По отдельному расписанию</w:t>
            </w:r>
          </w:p>
        </w:tc>
        <w:tc>
          <w:tcPr>
            <w:tcW w:w="3760" w:type="pct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2B8D" w:rsidRPr="00BF6C13" w:rsidRDefault="002E2B8D" w:rsidP="00623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eastAsia="Times New Roman" w:hAnsi="Times New Roman" w:cs="Times New Roman"/>
              </w:rPr>
              <w:t xml:space="preserve">Коуч-сессии </w:t>
            </w:r>
            <w:r w:rsidR="002B421C" w:rsidRPr="00BF6C13">
              <w:rPr>
                <w:rFonts w:ascii="Times New Roman" w:eastAsia="Times New Roman" w:hAnsi="Times New Roman" w:cs="Times New Roman"/>
              </w:rPr>
              <w:t xml:space="preserve">для </w:t>
            </w:r>
            <w:r w:rsidRPr="00BF6C13">
              <w:rPr>
                <w:rFonts w:ascii="Times New Roman" w:eastAsia="Times New Roman" w:hAnsi="Times New Roman" w:cs="Times New Roman"/>
              </w:rPr>
              <w:t>команд</w:t>
            </w:r>
            <w:r w:rsidR="002B421C" w:rsidRPr="00BF6C13">
              <w:rPr>
                <w:rFonts w:ascii="Times New Roman" w:eastAsia="Times New Roman" w:hAnsi="Times New Roman" w:cs="Times New Roman"/>
              </w:rPr>
              <w:t xml:space="preserve"> и индивидуальных участников</w:t>
            </w:r>
            <w:r w:rsidRPr="00BF6C13">
              <w:rPr>
                <w:rFonts w:ascii="Times New Roman" w:eastAsia="Times New Roman" w:hAnsi="Times New Roman" w:cs="Times New Roman"/>
              </w:rPr>
              <w:t xml:space="preserve"> с экспертами для разбора индивидуальных вопросов</w:t>
            </w:r>
          </w:p>
        </w:tc>
      </w:tr>
      <w:tr w:rsidR="00BF6C13" w:rsidRPr="00BF6C13" w:rsidTr="002E2B8D">
        <w:trPr>
          <w:trHeight w:val="958"/>
        </w:trPr>
        <w:tc>
          <w:tcPr>
            <w:tcW w:w="38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25B" w:rsidRPr="00BF6C13" w:rsidRDefault="00595C32" w:rsidP="00B0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30</w:t>
            </w:r>
            <w:r w:rsidR="00B0025B" w:rsidRPr="00BF6C13">
              <w:rPr>
                <w:rFonts w:ascii="Times New Roman" w:hAnsi="Times New Roman" w:cs="Times New Roman"/>
              </w:rPr>
              <w:t>.06.2023</w:t>
            </w:r>
          </w:p>
          <w:p w:rsidR="00B0025B" w:rsidRPr="00BF6C13" w:rsidRDefault="00B0025B" w:rsidP="00B0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(</w:t>
            </w:r>
            <w:proofErr w:type="spellStart"/>
            <w:r w:rsidRPr="00BF6C13">
              <w:rPr>
                <w:rFonts w:ascii="Times New Roman" w:hAnsi="Times New Roman" w:cs="Times New Roman"/>
              </w:rPr>
              <w:t>пт</w:t>
            </w:r>
            <w:proofErr w:type="spellEnd"/>
            <w:r w:rsidRPr="00BF6C13">
              <w:rPr>
                <w:rFonts w:ascii="Times New Roman" w:hAnsi="Times New Roman" w:cs="Times New Roman"/>
              </w:rPr>
              <w:t>)</w:t>
            </w:r>
          </w:p>
          <w:p w:rsidR="00B0025B" w:rsidRPr="00BF6C13" w:rsidRDefault="00B0025B" w:rsidP="00B0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6 часов</w:t>
            </w:r>
          </w:p>
          <w:p w:rsidR="00623532" w:rsidRPr="00BF6C13" w:rsidRDefault="00623532" w:rsidP="00623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532" w:rsidRPr="00BF6C13" w:rsidRDefault="00623532" w:rsidP="00623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10:00-1</w:t>
            </w:r>
            <w:r w:rsidR="00B0025B" w:rsidRPr="00BF6C13">
              <w:rPr>
                <w:rFonts w:ascii="Times New Roman" w:hAnsi="Times New Roman" w:cs="Times New Roman"/>
              </w:rPr>
              <w:t>6</w:t>
            </w:r>
            <w:r w:rsidRPr="00BF6C1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59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532" w:rsidRPr="00BF6C13" w:rsidRDefault="00623532" w:rsidP="00623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Онлайн-семинар</w:t>
            </w:r>
          </w:p>
          <w:p w:rsidR="00B0025B" w:rsidRPr="00BF6C13" w:rsidRDefault="00B0025B" w:rsidP="00623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532" w:rsidRPr="00BF6C13" w:rsidRDefault="00B0025B" w:rsidP="00623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C13">
              <w:rPr>
                <w:rFonts w:ascii="Times New Roman" w:hAnsi="Times New Roman" w:cs="Times New Roman"/>
              </w:rPr>
              <w:t>Защиты проектов экспертных событий</w:t>
            </w:r>
          </w:p>
        </w:tc>
        <w:tc>
          <w:tcPr>
            <w:tcW w:w="148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532" w:rsidRPr="00BF6C13" w:rsidRDefault="00B0025B" w:rsidP="001B5393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Times New Roman" w:hAnsi="Times New Roman" w:cs="Times New Roman"/>
                <w:lang w:eastAsia="ru-RU"/>
              </w:rPr>
            </w:pPr>
            <w:r w:rsidRPr="00BF6C13">
              <w:rPr>
                <w:rFonts w:ascii="Times New Roman" w:hAnsi="Times New Roman" w:cs="Times New Roman"/>
                <w:lang w:eastAsia="ru-RU"/>
              </w:rPr>
              <w:t>Итоговая оценка результатов обучения перед экспертами дивизионов Росатома и отраслевого экспертного сообщества. Обратная связь от экспертов.</w:t>
            </w:r>
          </w:p>
        </w:tc>
        <w:tc>
          <w:tcPr>
            <w:tcW w:w="135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532" w:rsidRPr="00BF6C13" w:rsidRDefault="00623532" w:rsidP="00623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43F19" w:rsidRPr="00BF6C13" w:rsidRDefault="00443F19" w:rsidP="002D7063">
      <w:pPr>
        <w:spacing w:after="0" w:line="240" w:lineRule="auto"/>
        <w:rPr>
          <w:rFonts w:ascii="Times New Roman" w:eastAsia="Cambria" w:hAnsi="Times New Roman" w:cs="Times New Roman"/>
        </w:rPr>
      </w:pPr>
    </w:p>
    <w:p w:rsidR="00443F19" w:rsidRPr="00BF6C13" w:rsidRDefault="00443F19" w:rsidP="002D7063">
      <w:pPr>
        <w:spacing w:after="0" w:line="240" w:lineRule="auto"/>
        <w:rPr>
          <w:rFonts w:ascii="Times New Roman" w:eastAsia="Cambria" w:hAnsi="Times New Roman" w:cs="Times New Roman"/>
        </w:rPr>
      </w:pPr>
    </w:p>
    <w:p w:rsidR="00806A87" w:rsidRPr="00BF6C13" w:rsidRDefault="00806A87" w:rsidP="002D7063">
      <w:pPr>
        <w:spacing w:after="0" w:line="240" w:lineRule="auto"/>
        <w:rPr>
          <w:rFonts w:ascii="Times New Roman" w:eastAsia="Cambria" w:hAnsi="Times New Roman" w:cs="Times New Roman"/>
        </w:rPr>
      </w:pPr>
    </w:p>
    <w:p w:rsidR="00806A87" w:rsidRPr="00BF6C13" w:rsidRDefault="00806A87" w:rsidP="002D7063">
      <w:pPr>
        <w:spacing w:after="0" w:line="240" w:lineRule="auto"/>
        <w:rPr>
          <w:rFonts w:ascii="Times New Roman" w:eastAsia="Cambria" w:hAnsi="Times New Roman" w:cs="Times New Roman"/>
        </w:rPr>
      </w:pPr>
    </w:p>
    <w:p w:rsidR="00DF5A6D" w:rsidRPr="00BF6C13" w:rsidRDefault="00DF5A6D"/>
    <w:sectPr w:rsidR="00DF5A6D" w:rsidRPr="00BF6C13" w:rsidSect="002D7063">
      <w:headerReference w:type="default" r:id="rId10"/>
      <w:footerReference w:type="default" r:id="rId11"/>
      <w:pgSz w:w="16838" w:h="11906" w:orient="landscape"/>
      <w:pgMar w:top="1135" w:right="1103" w:bottom="284" w:left="1134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F41" w:rsidRDefault="00345F41" w:rsidP="002D7063">
      <w:pPr>
        <w:spacing w:after="0" w:line="240" w:lineRule="auto"/>
      </w:pPr>
      <w:r>
        <w:separator/>
      </w:r>
    </w:p>
  </w:endnote>
  <w:endnote w:type="continuationSeparator" w:id="0">
    <w:p w:rsidR="00345F41" w:rsidRDefault="00345F41" w:rsidP="002D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MS Gothic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A15" w:rsidRDefault="00563A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F41" w:rsidRDefault="00345F41" w:rsidP="002D7063">
      <w:pPr>
        <w:spacing w:after="0" w:line="240" w:lineRule="auto"/>
      </w:pPr>
      <w:r>
        <w:separator/>
      </w:r>
    </w:p>
  </w:footnote>
  <w:footnote w:type="continuationSeparator" w:id="0">
    <w:p w:rsidR="00345F41" w:rsidRDefault="00345F41" w:rsidP="002D7063">
      <w:pPr>
        <w:spacing w:after="0" w:line="240" w:lineRule="auto"/>
      </w:pPr>
      <w:r>
        <w:continuationSeparator/>
      </w:r>
    </w:p>
  </w:footnote>
  <w:footnote w:id="1">
    <w:p w:rsidR="00563A15" w:rsidRPr="00350714" w:rsidRDefault="00563A15" w:rsidP="002A18B5">
      <w:pPr>
        <w:pStyle w:val="ac"/>
        <w:rPr>
          <w:rFonts w:ascii="Times New Roman" w:hAnsi="Times New Roman" w:cs="Times New Roman"/>
          <w:sz w:val="16"/>
          <w:szCs w:val="16"/>
        </w:rPr>
      </w:pPr>
      <w:r w:rsidRPr="00350714">
        <w:rPr>
          <w:rStyle w:val="ae"/>
          <w:rFonts w:ascii="Times New Roman" w:hAnsi="Times New Roman" w:cs="Times New Roman"/>
          <w:sz w:val="16"/>
          <w:szCs w:val="16"/>
        </w:rPr>
        <w:footnoteRef/>
      </w:r>
      <w:r w:rsidRPr="0035071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Здесь и далее в отношении формата «видео-лекция»- у</w:t>
      </w:r>
      <w:r w:rsidRPr="00350714">
        <w:rPr>
          <w:rFonts w:ascii="Times New Roman" w:hAnsi="Times New Roman" w:cs="Times New Roman"/>
          <w:sz w:val="16"/>
          <w:szCs w:val="16"/>
        </w:rPr>
        <w:t>казано время открытия видео-лекции. Доступ к материалу открыт на протяжении всего курса</w:t>
      </w:r>
      <w:r>
        <w:rPr>
          <w:rFonts w:ascii="Times New Roman" w:hAnsi="Times New Roman" w:cs="Times New Roman"/>
          <w:sz w:val="16"/>
          <w:szCs w:val="16"/>
        </w:rPr>
        <w:t xml:space="preserve"> на платформе </w:t>
      </w:r>
      <w:hyperlink r:id="rId1" w:history="1">
        <w:r w:rsidR="0057252E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https</w:t>
        </w:r>
        <w:r w:rsidR="0057252E">
          <w:rPr>
            <w:rStyle w:val="a5"/>
            <w:rFonts w:ascii="Times New Roman" w:hAnsi="Times New Roman" w:cs="Times New Roman"/>
            <w:sz w:val="16"/>
            <w:szCs w:val="16"/>
          </w:rPr>
          <w:t>://</w:t>
        </w:r>
        <w:proofErr w:type="spellStart"/>
        <w:r w:rsidR="0057252E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rosatomtalents</w:t>
        </w:r>
        <w:proofErr w:type="spellEnd"/>
        <w:r w:rsidR="0057252E">
          <w:rPr>
            <w:rStyle w:val="a5"/>
            <w:rFonts w:ascii="Times New Roman" w:hAnsi="Times New Roman" w:cs="Times New Roman"/>
            <w:sz w:val="16"/>
            <w:szCs w:val="16"/>
          </w:rPr>
          <w:t>.</w:t>
        </w:r>
        <w:r w:rsidR="0057252E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team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1768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63A15" w:rsidRPr="002D7063" w:rsidRDefault="00563A1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D706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D706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D706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2D706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63A15" w:rsidRDefault="00563A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Cambria" w:eastAsia="Cambria" w:hAnsi="Cambria" w:cs="Cambria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67CB"/>
    <w:multiLevelType w:val="multilevel"/>
    <w:tmpl w:val="2AC06B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551697"/>
    <w:multiLevelType w:val="hybridMultilevel"/>
    <w:tmpl w:val="82603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38A2"/>
    <w:multiLevelType w:val="hybridMultilevel"/>
    <w:tmpl w:val="D79E5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C6F63"/>
    <w:multiLevelType w:val="hybridMultilevel"/>
    <w:tmpl w:val="86444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245DC"/>
    <w:multiLevelType w:val="hybridMultilevel"/>
    <w:tmpl w:val="84949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D47BB"/>
    <w:multiLevelType w:val="multilevel"/>
    <w:tmpl w:val="352AEF5A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D296BD8"/>
    <w:multiLevelType w:val="multilevel"/>
    <w:tmpl w:val="33ACA0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3552EC3"/>
    <w:multiLevelType w:val="multilevel"/>
    <w:tmpl w:val="7B0AB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3D728B8"/>
    <w:multiLevelType w:val="hybridMultilevel"/>
    <w:tmpl w:val="972E4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80924"/>
    <w:multiLevelType w:val="hybridMultilevel"/>
    <w:tmpl w:val="D160E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91E80"/>
    <w:multiLevelType w:val="hybridMultilevel"/>
    <w:tmpl w:val="CA885038"/>
    <w:lvl w:ilvl="0" w:tplc="03BEF35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37280"/>
    <w:multiLevelType w:val="hybridMultilevel"/>
    <w:tmpl w:val="E622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259DC"/>
    <w:multiLevelType w:val="multilevel"/>
    <w:tmpl w:val="49E43F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1514B69"/>
    <w:multiLevelType w:val="hybridMultilevel"/>
    <w:tmpl w:val="96BC3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03E02"/>
    <w:multiLevelType w:val="hybridMultilevel"/>
    <w:tmpl w:val="141CD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A378F"/>
    <w:multiLevelType w:val="hybridMultilevel"/>
    <w:tmpl w:val="6C9C0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245A4"/>
    <w:multiLevelType w:val="multilevel"/>
    <w:tmpl w:val="BE44DB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E8656CB"/>
    <w:multiLevelType w:val="hybridMultilevel"/>
    <w:tmpl w:val="C47EC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70312"/>
    <w:multiLevelType w:val="hybridMultilevel"/>
    <w:tmpl w:val="D436B8CE"/>
    <w:lvl w:ilvl="0" w:tplc="E5A6A6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7"/>
  </w:num>
  <w:num w:numId="5">
    <w:abstractNumId w:val="5"/>
  </w:num>
  <w:num w:numId="6">
    <w:abstractNumId w:val="0"/>
  </w:num>
  <w:num w:numId="7">
    <w:abstractNumId w:val="15"/>
  </w:num>
  <w:num w:numId="8">
    <w:abstractNumId w:val="10"/>
  </w:num>
  <w:num w:numId="9">
    <w:abstractNumId w:val="3"/>
  </w:num>
  <w:num w:numId="10">
    <w:abstractNumId w:val="4"/>
  </w:num>
  <w:num w:numId="11">
    <w:abstractNumId w:val="14"/>
  </w:num>
  <w:num w:numId="12">
    <w:abstractNumId w:val="9"/>
  </w:num>
  <w:num w:numId="13">
    <w:abstractNumId w:val="1"/>
  </w:num>
  <w:num w:numId="14">
    <w:abstractNumId w:val="13"/>
  </w:num>
  <w:num w:numId="15">
    <w:abstractNumId w:val="2"/>
  </w:num>
  <w:num w:numId="16">
    <w:abstractNumId w:val="11"/>
  </w:num>
  <w:num w:numId="17">
    <w:abstractNumId w:val="8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063"/>
    <w:rsid w:val="0000645E"/>
    <w:rsid w:val="00091405"/>
    <w:rsid w:val="000E3CD5"/>
    <w:rsid w:val="000E7F5C"/>
    <w:rsid w:val="000F159D"/>
    <w:rsid w:val="000F7EAF"/>
    <w:rsid w:val="00120BE8"/>
    <w:rsid w:val="001226CA"/>
    <w:rsid w:val="00124584"/>
    <w:rsid w:val="00137DFE"/>
    <w:rsid w:val="001602BC"/>
    <w:rsid w:val="001614AA"/>
    <w:rsid w:val="00166A58"/>
    <w:rsid w:val="00170794"/>
    <w:rsid w:val="00196E7D"/>
    <w:rsid w:val="001B5393"/>
    <w:rsid w:val="001B53AB"/>
    <w:rsid w:val="001E1ADA"/>
    <w:rsid w:val="001E3CF5"/>
    <w:rsid w:val="00201189"/>
    <w:rsid w:val="00210BCA"/>
    <w:rsid w:val="00210D4D"/>
    <w:rsid w:val="00260276"/>
    <w:rsid w:val="002930D7"/>
    <w:rsid w:val="002A18B5"/>
    <w:rsid w:val="002A3CD4"/>
    <w:rsid w:val="002B421C"/>
    <w:rsid w:val="002C1C0A"/>
    <w:rsid w:val="002D530B"/>
    <w:rsid w:val="002D7063"/>
    <w:rsid w:val="002E2B8D"/>
    <w:rsid w:val="00312F4B"/>
    <w:rsid w:val="0034410C"/>
    <w:rsid w:val="00345F41"/>
    <w:rsid w:val="00357AAF"/>
    <w:rsid w:val="00364B75"/>
    <w:rsid w:val="00364F85"/>
    <w:rsid w:val="00390B39"/>
    <w:rsid w:val="003C4DA9"/>
    <w:rsid w:val="003D2029"/>
    <w:rsid w:val="003D2A25"/>
    <w:rsid w:val="003D64D6"/>
    <w:rsid w:val="00406FCA"/>
    <w:rsid w:val="00412D16"/>
    <w:rsid w:val="00443F19"/>
    <w:rsid w:val="004518A0"/>
    <w:rsid w:val="00531939"/>
    <w:rsid w:val="0054188A"/>
    <w:rsid w:val="00563A15"/>
    <w:rsid w:val="0057252E"/>
    <w:rsid w:val="00575485"/>
    <w:rsid w:val="00581E1E"/>
    <w:rsid w:val="00582C79"/>
    <w:rsid w:val="00590C4E"/>
    <w:rsid w:val="00595C32"/>
    <w:rsid w:val="005A010B"/>
    <w:rsid w:val="005A0E04"/>
    <w:rsid w:val="005B6774"/>
    <w:rsid w:val="00610056"/>
    <w:rsid w:val="00621654"/>
    <w:rsid w:val="00623532"/>
    <w:rsid w:val="00691EEB"/>
    <w:rsid w:val="006C094B"/>
    <w:rsid w:val="006C1641"/>
    <w:rsid w:val="006E2A77"/>
    <w:rsid w:val="006E72DC"/>
    <w:rsid w:val="006F5EE0"/>
    <w:rsid w:val="006F6B0B"/>
    <w:rsid w:val="007135D9"/>
    <w:rsid w:val="00747488"/>
    <w:rsid w:val="00751C6F"/>
    <w:rsid w:val="007568A2"/>
    <w:rsid w:val="007626D3"/>
    <w:rsid w:val="00782FB8"/>
    <w:rsid w:val="007C6A51"/>
    <w:rsid w:val="007D1AF3"/>
    <w:rsid w:val="007F4B81"/>
    <w:rsid w:val="008010AB"/>
    <w:rsid w:val="00806A87"/>
    <w:rsid w:val="00813D2F"/>
    <w:rsid w:val="00820847"/>
    <w:rsid w:val="00831CCE"/>
    <w:rsid w:val="008327B2"/>
    <w:rsid w:val="008505D3"/>
    <w:rsid w:val="008704E8"/>
    <w:rsid w:val="008D278B"/>
    <w:rsid w:val="008D578E"/>
    <w:rsid w:val="009447C8"/>
    <w:rsid w:val="00974D37"/>
    <w:rsid w:val="00984887"/>
    <w:rsid w:val="009B2BA9"/>
    <w:rsid w:val="009B2EFE"/>
    <w:rsid w:val="009E6321"/>
    <w:rsid w:val="009F12F8"/>
    <w:rsid w:val="00A15AA8"/>
    <w:rsid w:val="00A15BCB"/>
    <w:rsid w:val="00A17853"/>
    <w:rsid w:val="00A5409C"/>
    <w:rsid w:val="00A85D3A"/>
    <w:rsid w:val="00AA1463"/>
    <w:rsid w:val="00AA3492"/>
    <w:rsid w:val="00AD79BC"/>
    <w:rsid w:val="00AE2280"/>
    <w:rsid w:val="00AE5BE8"/>
    <w:rsid w:val="00AF79A6"/>
    <w:rsid w:val="00B0025B"/>
    <w:rsid w:val="00B30755"/>
    <w:rsid w:val="00B3218A"/>
    <w:rsid w:val="00B41910"/>
    <w:rsid w:val="00B47F4E"/>
    <w:rsid w:val="00B57E9A"/>
    <w:rsid w:val="00B60787"/>
    <w:rsid w:val="00B7042C"/>
    <w:rsid w:val="00B7468D"/>
    <w:rsid w:val="00B866D0"/>
    <w:rsid w:val="00B90E2D"/>
    <w:rsid w:val="00BC5439"/>
    <w:rsid w:val="00BD4784"/>
    <w:rsid w:val="00BF47CB"/>
    <w:rsid w:val="00BF6228"/>
    <w:rsid w:val="00BF6C13"/>
    <w:rsid w:val="00CA0E45"/>
    <w:rsid w:val="00CA76E1"/>
    <w:rsid w:val="00CB4530"/>
    <w:rsid w:val="00CC3397"/>
    <w:rsid w:val="00CF19DC"/>
    <w:rsid w:val="00D101E9"/>
    <w:rsid w:val="00D114AD"/>
    <w:rsid w:val="00D2775C"/>
    <w:rsid w:val="00D64E5B"/>
    <w:rsid w:val="00D97581"/>
    <w:rsid w:val="00DA561B"/>
    <w:rsid w:val="00DE4D59"/>
    <w:rsid w:val="00DF5A6D"/>
    <w:rsid w:val="00E0643E"/>
    <w:rsid w:val="00E067C1"/>
    <w:rsid w:val="00E27B23"/>
    <w:rsid w:val="00E478EE"/>
    <w:rsid w:val="00E57AB1"/>
    <w:rsid w:val="00E840F4"/>
    <w:rsid w:val="00EC018A"/>
    <w:rsid w:val="00ED363A"/>
    <w:rsid w:val="00ED5B65"/>
    <w:rsid w:val="00ED767C"/>
    <w:rsid w:val="00EE66A3"/>
    <w:rsid w:val="00F10F1A"/>
    <w:rsid w:val="00F11484"/>
    <w:rsid w:val="00F118BE"/>
    <w:rsid w:val="00F20448"/>
    <w:rsid w:val="00F23BF0"/>
    <w:rsid w:val="00F37C66"/>
    <w:rsid w:val="00F46C3D"/>
    <w:rsid w:val="00F64692"/>
    <w:rsid w:val="00F74AC0"/>
    <w:rsid w:val="00FA5EB0"/>
    <w:rsid w:val="00FC7636"/>
    <w:rsid w:val="00FD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5C1B3-D690-4459-AE14-5913B08B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063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7063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7063"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D7063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063"/>
    <w:rPr>
      <w:rFonts w:ascii="Cambria" w:eastAsia="Cambria" w:hAnsi="Cambria" w:cs="Cambria"/>
      <w:color w:val="3660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7063"/>
    <w:rPr>
      <w:rFonts w:ascii="Cambria" w:eastAsia="Cambria" w:hAnsi="Cambria" w:cs="Cambria"/>
      <w:color w:val="3660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7063"/>
    <w:rPr>
      <w:rFonts w:ascii="Arial" w:eastAsia="Arial" w:hAnsi="Arial" w:cs="Arial"/>
      <w:color w:val="434343"/>
      <w:sz w:val="28"/>
      <w:szCs w:val="28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2D70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4">
    <w:name w:val="Подзаголовок Знак"/>
    <w:basedOn w:val="a0"/>
    <w:link w:val="a3"/>
    <w:uiPriority w:val="11"/>
    <w:rsid w:val="002D7063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TableContents">
    <w:name w:val="Table Contents"/>
    <w:basedOn w:val="a"/>
    <w:rsid w:val="002D706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aragraph">
    <w:name w:val="paragraph"/>
    <w:basedOn w:val="a"/>
    <w:rsid w:val="002D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D7063"/>
  </w:style>
  <w:style w:type="character" w:customStyle="1" w:styleId="eop">
    <w:name w:val="eop"/>
    <w:basedOn w:val="a0"/>
    <w:rsid w:val="002D7063"/>
  </w:style>
  <w:style w:type="character" w:customStyle="1" w:styleId="contextualspellingandgrammarerror">
    <w:name w:val="contextualspellingandgrammarerror"/>
    <w:basedOn w:val="a0"/>
    <w:rsid w:val="002D7063"/>
  </w:style>
  <w:style w:type="character" w:styleId="a5">
    <w:name w:val="Hyperlink"/>
    <w:basedOn w:val="a0"/>
    <w:uiPriority w:val="99"/>
    <w:unhideWhenUsed/>
    <w:rsid w:val="002D706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D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7063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2D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7063"/>
    <w:rPr>
      <w:rFonts w:ascii="Calibri" w:eastAsia="Calibri" w:hAnsi="Calibri" w:cs="Calibri"/>
      <w:lang w:eastAsia="ru-RU"/>
    </w:rPr>
  </w:style>
  <w:style w:type="paragraph" w:styleId="aa">
    <w:name w:val="Normal (Web)"/>
    <w:basedOn w:val="a"/>
    <w:uiPriority w:val="99"/>
    <w:semiHidden/>
    <w:unhideWhenUsed/>
    <w:rsid w:val="0083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A18B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2A18B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2A18B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A18B5"/>
    <w:rPr>
      <w:vertAlign w:val="superscript"/>
    </w:rPr>
  </w:style>
  <w:style w:type="character" w:styleId="af">
    <w:name w:val="Unresolved Mention"/>
    <w:basedOn w:val="a0"/>
    <w:uiPriority w:val="99"/>
    <w:semiHidden/>
    <w:unhideWhenUsed/>
    <w:rsid w:val="00E27B23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E27B23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831C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avks.rosatom.ru/#join:t17829d6c-1bb3-468e-9e23-58df6c69eb5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vavks.rosatom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vavks.rosatom.ru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osatomtalents.te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Семина Анна Валерьевна</dc:creator>
  <cp:keywords/>
  <dc:description/>
  <cp:lastModifiedBy>VDI</cp:lastModifiedBy>
  <cp:revision>3</cp:revision>
  <dcterms:created xsi:type="dcterms:W3CDTF">2023-04-04T09:04:00Z</dcterms:created>
  <dcterms:modified xsi:type="dcterms:W3CDTF">2023-04-04T09:04:00Z</dcterms:modified>
</cp:coreProperties>
</file>